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F23E4">
      <w:pPr>
        <w:jc w:val="center"/>
      </w:pPr>
    </w:p>
    <w:p w14:paraId="6C6B20D0">
      <w:pPr>
        <w:jc w:val="center"/>
      </w:pPr>
    </w:p>
    <w:p w14:paraId="11CC2A73">
      <w:pPr>
        <w:jc w:val="center"/>
        <w:outlineLvl w:val="0"/>
        <w:rPr>
          <w:rFonts w:ascii="方正小标宋简体" w:hAnsi="方正小标宋简体" w:eastAsia="方正小标宋简体"/>
          <w:sz w:val="48"/>
          <w:szCs w:val="48"/>
        </w:rPr>
      </w:pPr>
      <w:r>
        <w:rPr>
          <w:rFonts w:hint="eastAsia" w:ascii="方正小标宋简体" w:hAnsi="方正小标宋简体" w:eastAsia="方正小标宋简体"/>
          <w:sz w:val="48"/>
          <w:szCs w:val="48"/>
        </w:rPr>
        <w:t>嘉定区科技创新项目“揭榜挂帅”</w:t>
      </w:r>
    </w:p>
    <w:p w14:paraId="54ED7B63">
      <w:pPr>
        <w:jc w:val="center"/>
        <w:outlineLvl w:val="0"/>
        <w:rPr>
          <w:rFonts w:ascii="方正小标宋简体" w:hAnsi="方正小标宋简体" w:eastAsia="方正小标宋简体"/>
          <w:sz w:val="48"/>
          <w:szCs w:val="48"/>
        </w:rPr>
      </w:pPr>
      <w:r>
        <w:rPr>
          <w:rFonts w:hint="eastAsia" w:ascii="方正小标宋简体" w:hAnsi="方正小标宋简体" w:eastAsia="方正小标宋简体"/>
          <w:sz w:val="48"/>
          <w:szCs w:val="48"/>
        </w:rPr>
        <w:t>揭榜申报书</w:t>
      </w:r>
    </w:p>
    <w:p w14:paraId="5A739CE6">
      <w:pPr>
        <w:jc w:val="center"/>
        <w:outlineLvl w:val="0"/>
        <w:rPr>
          <w:rFonts w:ascii="楷体_GB2312" w:hAnsi="方正小标宋简体" w:eastAsia="楷体_GB2312"/>
          <w:b/>
          <w:bCs/>
          <w:sz w:val="40"/>
          <w:szCs w:val="40"/>
        </w:rPr>
      </w:pPr>
      <w:r>
        <w:rPr>
          <w:rFonts w:hint="eastAsia" w:ascii="楷体_GB2312" w:hAnsi="方正小标宋简体" w:eastAsia="楷体_GB2312"/>
          <w:b/>
          <w:bCs/>
          <w:sz w:val="40"/>
          <w:szCs w:val="40"/>
        </w:rPr>
        <w:t>（科技成果转化类）</w:t>
      </w:r>
      <w:bookmarkStart w:id="1" w:name="_GoBack"/>
      <w:bookmarkEnd w:id="1"/>
    </w:p>
    <w:p w14:paraId="5F6E07C9">
      <w:pPr>
        <w:jc w:val="center"/>
        <w:rPr>
          <w:rFonts w:eastAsia="黑体"/>
          <w:b/>
          <w:szCs w:val="28"/>
        </w:rPr>
      </w:pPr>
    </w:p>
    <w:p w14:paraId="65776FF6">
      <w:pPr>
        <w:jc w:val="center"/>
        <w:rPr>
          <w:rFonts w:eastAsia="黑体"/>
          <w:b/>
          <w:szCs w:val="28"/>
        </w:rPr>
      </w:pPr>
    </w:p>
    <w:p w14:paraId="024A8493">
      <w:pPr>
        <w:jc w:val="center"/>
        <w:rPr>
          <w:rFonts w:eastAsia="黑体"/>
          <w:b/>
          <w:szCs w:val="28"/>
        </w:rPr>
      </w:pPr>
    </w:p>
    <w:p w14:paraId="7CC030F0">
      <w:pPr>
        <w:jc w:val="center"/>
        <w:rPr>
          <w:rFonts w:eastAsia="黑体"/>
          <w:b/>
          <w:szCs w:val="28"/>
        </w:rPr>
      </w:pPr>
    </w:p>
    <w:p w14:paraId="31D466F6">
      <w:pPr>
        <w:spacing w:line="760" w:lineRule="exact"/>
        <w:ind w:left="1154"/>
      </w:pPr>
      <w:r>
        <w:rPr>
          <w:rFonts w:hint="eastAsia"/>
        </w:rPr>
        <w:t xml:space="preserve">   </w:t>
      </w:r>
      <w:bookmarkStart w:id="0" w:name="OLE_LINK1"/>
      <w:r>
        <w:rPr>
          <w:rFonts w:hint="eastAsia"/>
        </w:rPr>
        <w:t xml:space="preserve">           </w:t>
      </w:r>
      <w:bookmarkEnd w:id="0"/>
      <w:r>
        <w:rPr>
          <w:rFonts w:hint="eastAsia"/>
        </w:rPr>
        <w:t xml:space="preserve">            </w:t>
      </w:r>
    </w:p>
    <w:p w14:paraId="410F8ACE">
      <w:pPr>
        <w:spacing w:line="760" w:lineRule="exact"/>
        <w:ind w:left="1154"/>
        <w:rPr>
          <w:rFonts w:ascii="黑体" w:hAnsi="黑体" w:eastAsia="黑体"/>
        </w:rPr>
      </w:pPr>
      <w:r>
        <w:rPr>
          <w:rFonts w:hint="eastAsia" w:ascii="黑体" w:hAnsi="黑体" w:eastAsia="黑体"/>
        </w:rPr>
        <w:t xml:space="preserve">项目名称 </w:t>
      </w:r>
      <w:r>
        <w:rPr>
          <w:rFonts w:ascii="黑体" w:hAnsi="黑体" w:eastAsia="黑体"/>
        </w:rPr>
        <w:t xml:space="preserve"> </w:t>
      </w:r>
      <w:r>
        <w:rPr>
          <w:rFonts w:hint="eastAsia" w:ascii="黑体" w:hAnsi="黑体" w:eastAsia="黑体"/>
          <w:u w:val="single"/>
        </w:rPr>
        <w:t xml:space="preserve">                         </w:t>
      </w:r>
      <w:r>
        <w:rPr>
          <w:rFonts w:ascii="黑体" w:hAnsi="黑体" w:eastAsia="黑体"/>
          <w:u w:val="single"/>
        </w:rPr>
        <w:t xml:space="preserve">  </w:t>
      </w:r>
      <w:r>
        <w:rPr>
          <w:rFonts w:hint="eastAsia" w:ascii="黑体" w:hAnsi="黑体" w:eastAsia="黑体"/>
          <w:u w:val="single"/>
        </w:rPr>
        <w:t xml:space="preserve">          </w:t>
      </w:r>
    </w:p>
    <w:p w14:paraId="6C1ACA69">
      <w:pPr>
        <w:spacing w:line="760" w:lineRule="exact"/>
        <w:ind w:left="1154"/>
        <w:rPr>
          <w:rFonts w:ascii="黑体" w:hAnsi="黑体" w:eastAsia="黑体"/>
          <w:u w:val="single"/>
        </w:rPr>
      </w:pPr>
      <w:r>
        <w:rPr>
          <w:rFonts w:hint="eastAsia" w:ascii="黑体" w:hAnsi="黑体" w:eastAsia="黑体"/>
        </w:rPr>
        <w:t xml:space="preserve">实施周期 </w:t>
      </w:r>
      <w:r>
        <w:rPr>
          <w:rFonts w:ascii="黑体" w:hAnsi="黑体" w:eastAsia="黑体"/>
        </w:rPr>
        <w:t xml:space="preserve"> </w:t>
      </w:r>
      <w:r>
        <w:rPr>
          <w:rFonts w:hint="eastAsia" w:ascii="黑体" w:hAnsi="黑体" w:eastAsia="黑体"/>
          <w:u w:val="single"/>
        </w:rPr>
        <w:t xml:space="preserve">                         </w:t>
      </w:r>
      <w:r>
        <w:rPr>
          <w:rFonts w:ascii="黑体" w:hAnsi="黑体" w:eastAsia="黑体"/>
          <w:u w:val="single"/>
        </w:rPr>
        <w:t xml:space="preserve">  </w:t>
      </w:r>
      <w:r>
        <w:rPr>
          <w:rFonts w:hint="eastAsia" w:ascii="黑体" w:hAnsi="黑体" w:eastAsia="黑体"/>
          <w:u w:val="single"/>
        </w:rPr>
        <w:t xml:space="preserve">          </w:t>
      </w:r>
    </w:p>
    <w:p w14:paraId="2F3AD130">
      <w:pPr>
        <w:spacing w:line="760" w:lineRule="exact"/>
        <w:ind w:left="1154"/>
        <w:rPr>
          <w:rFonts w:ascii="黑体" w:hAnsi="黑体" w:eastAsia="黑体"/>
        </w:rPr>
      </w:pPr>
      <w:r>
        <w:rPr>
          <w:rFonts w:hint="eastAsia" w:ascii="黑体" w:hAnsi="黑体" w:eastAsia="黑体"/>
        </w:rPr>
        <w:t xml:space="preserve">揭榜单位 </w:t>
      </w:r>
      <w:r>
        <w:rPr>
          <w:rFonts w:ascii="黑体" w:hAnsi="黑体" w:eastAsia="黑体"/>
        </w:rPr>
        <w:t xml:space="preserve"> </w:t>
      </w:r>
      <w:r>
        <w:rPr>
          <w:rFonts w:hint="eastAsia" w:ascii="黑体" w:hAnsi="黑体" w:eastAsia="黑体"/>
          <w:u w:val="single"/>
        </w:rPr>
        <w:t xml:space="preserve">                         </w:t>
      </w:r>
      <w:r>
        <w:rPr>
          <w:rFonts w:ascii="黑体" w:hAnsi="黑体" w:eastAsia="黑体"/>
          <w:u w:val="single"/>
        </w:rPr>
        <w:t xml:space="preserve">  </w:t>
      </w:r>
      <w:r>
        <w:rPr>
          <w:rFonts w:hint="eastAsia" w:ascii="黑体" w:hAnsi="黑体" w:eastAsia="黑体"/>
          <w:u w:val="single"/>
        </w:rPr>
        <w:t xml:space="preserve">    </w:t>
      </w:r>
      <w:r>
        <w:rPr>
          <w:rFonts w:hint="eastAsia" w:ascii="黑体" w:hAnsi="黑体" w:eastAsia="黑体"/>
          <w:sz w:val="24"/>
        </w:rPr>
        <w:t>（盖章）</w:t>
      </w:r>
    </w:p>
    <w:p w14:paraId="3D9A087B">
      <w:pPr>
        <w:spacing w:line="760" w:lineRule="exact"/>
        <w:ind w:left="1154"/>
        <w:rPr>
          <w:rFonts w:ascii="黑体" w:hAnsi="黑体" w:eastAsia="黑体"/>
        </w:rPr>
      </w:pPr>
      <w:r>
        <w:rPr>
          <w:rFonts w:hint="eastAsia" w:ascii="黑体" w:hAnsi="黑体" w:eastAsia="黑体"/>
        </w:rPr>
        <w:t xml:space="preserve">通讯地址 </w:t>
      </w:r>
      <w:r>
        <w:rPr>
          <w:rFonts w:ascii="黑体" w:hAnsi="黑体" w:eastAsia="黑体"/>
        </w:rPr>
        <w:t xml:space="preserve"> </w:t>
      </w:r>
      <w:r>
        <w:rPr>
          <w:rFonts w:hint="eastAsia" w:ascii="黑体" w:hAnsi="黑体" w:eastAsia="黑体"/>
          <w:u w:val="single"/>
        </w:rPr>
        <w:t xml:space="preserve">                           </w:t>
      </w:r>
      <w:r>
        <w:rPr>
          <w:rFonts w:ascii="黑体" w:hAnsi="黑体" w:eastAsia="黑体"/>
          <w:u w:val="single"/>
        </w:rPr>
        <w:t xml:space="preserve">  </w:t>
      </w:r>
      <w:r>
        <w:rPr>
          <w:rFonts w:hint="eastAsia" w:ascii="黑体" w:hAnsi="黑体" w:eastAsia="黑体"/>
          <w:u w:val="single"/>
        </w:rPr>
        <w:t xml:space="preserve">        </w:t>
      </w:r>
    </w:p>
    <w:p w14:paraId="39DDED69">
      <w:pPr>
        <w:spacing w:line="760" w:lineRule="exact"/>
        <w:ind w:left="1154"/>
        <w:rPr>
          <w:rFonts w:ascii="黑体" w:hAnsi="黑体" w:eastAsia="黑体"/>
        </w:rPr>
      </w:pPr>
      <w:r>
        <w:rPr>
          <w:rFonts w:hint="eastAsia" w:ascii="黑体" w:hAnsi="黑体" w:eastAsia="黑体"/>
        </w:rPr>
        <w:t xml:space="preserve">联系电话 </w:t>
      </w:r>
      <w:r>
        <w:rPr>
          <w:rFonts w:ascii="黑体" w:hAnsi="黑体" w:eastAsia="黑体"/>
        </w:rPr>
        <w:t xml:space="preserve"> </w:t>
      </w:r>
      <w:r>
        <w:rPr>
          <w:rFonts w:hint="eastAsia" w:ascii="黑体" w:hAnsi="黑体" w:eastAsia="黑体"/>
          <w:u w:val="single"/>
        </w:rPr>
        <w:t xml:space="preserve">             </w:t>
      </w:r>
      <w:r>
        <w:rPr>
          <w:rFonts w:hint="eastAsia" w:ascii="黑体" w:hAnsi="黑体" w:eastAsia="黑体"/>
        </w:rPr>
        <w:t xml:space="preserve"> 邮政编码 </w:t>
      </w:r>
      <w:r>
        <w:rPr>
          <w:rFonts w:hint="eastAsia" w:ascii="黑体" w:hAnsi="黑体" w:eastAsia="黑体"/>
          <w:u w:val="single"/>
        </w:rPr>
        <w:t xml:space="preserve">     </w:t>
      </w:r>
      <w:r>
        <w:rPr>
          <w:rFonts w:ascii="黑体" w:hAnsi="黑体" w:eastAsia="黑体"/>
          <w:u w:val="single"/>
        </w:rPr>
        <w:t xml:space="preserve"> </w:t>
      </w:r>
      <w:r>
        <w:rPr>
          <w:rFonts w:hint="eastAsia" w:ascii="黑体" w:hAnsi="黑体" w:eastAsia="黑体"/>
          <w:u w:val="single"/>
        </w:rPr>
        <w:t xml:space="preserve">        </w:t>
      </w:r>
    </w:p>
    <w:p w14:paraId="7D7FAB3A">
      <w:pPr>
        <w:spacing w:line="760" w:lineRule="exact"/>
        <w:ind w:left="1154"/>
        <w:rPr>
          <w:rFonts w:ascii="黑体" w:hAnsi="黑体" w:eastAsia="黑体"/>
          <w:u w:val="single"/>
        </w:rPr>
      </w:pPr>
      <w:r>
        <w:rPr>
          <w:rFonts w:hint="eastAsia" w:ascii="黑体" w:hAnsi="黑体" w:eastAsia="黑体"/>
        </w:rPr>
        <w:t xml:space="preserve">项目责任人 </w:t>
      </w:r>
      <w:r>
        <w:rPr>
          <w:rFonts w:ascii="黑体" w:hAnsi="黑体" w:eastAsia="黑体"/>
        </w:rPr>
        <w:t xml:space="preserve"> </w:t>
      </w:r>
      <w:r>
        <w:rPr>
          <w:rFonts w:hint="eastAsia" w:ascii="黑体" w:hAnsi="黑体" w:eastAsia="黑体"/>
          <w:u w:val="single"/>
        </w:rPr>
        <w:t xml:space="preserve">                   </w:t>
      </w:r>
      <w:r>
        <w:rPr>
          <w:rFonts w:ascii="黑体" w:hAnsi="黑体" w:eastAsia="黑体"/>
          <w:u w:val="single"/>
        </w:rPr>
        <w:t xml:space="preserve">  </w:t>
      </w:r>
      <w:r>
        <w:rPr>
          <w:rFonts w:hint="eastAsia" w:ascii="黑体" w:hAnsi="黑体" w:eastAsia="黑体"/>
          <w:u w:val="single"/>
        </w:rPr>
        <w:t xml:space="preserve">              </w:t>
      </w:r>
    </w:p>
    <w:p w14:paraId="614B8CA6">
      <w:pPr>
        <w:spacing w:line="760" w:lineRule="exact"/>
        <w:ind w:left="1154"/>
        <w:rPr>
          <w:rFonts w:ascii="黑体" w:hAnsi="黑体" w:eastAsia="黑体"/>
        </w:rPr>
      </w:pPr>
      <w:r>
        <w:rPr>
          <w:rFonts w:hint="eastAsia" w:ascii="黑体" w:hAnsi="黑体" w:eastAsia="黑体"/>
        </w:rPr>
        <w:t xml:space="preserve">手    机 </w:t>
      </w:r>
      <w:r>
        <w:rPr>
          <w:rFonts w:ascii="黑体" w:hAnsi="黑体" w:eastAsia="黑体"/>
        </w:rPr>
        <w:t xml:space="preserve"> </w:t>
      </w:r>
      <w:r>
        <w:rPr>
          <w:rFonts w:hint="eastAsia" w:ascii="黑体" w:hAnsi="黑体" w:eastAsia="黑体"/>
          <w:u w:val="single"/>
        </w:rPr>
        <w:t xml:space="preserve">             </w:t>
      </w:r>
      <w:r>
        <w:rPr>
          <w:rFonts w:hint="eastAsia" w:ascii="黑体" w:hAnsi="黑体" w:eastAsia="黑体"/>
        </w:rPr>
        <w:t xml:space="preserve"> 电子邮箱 </w:t>
      </w:r>
      <w:r>
        <w:rPr>
          <w:rFonts w:hint="eastAsia" w:ascii="黑体" w:hAnsi="黑体" w:eastAsia="黑体"/>
          <w:u w:val="single"/>
        </w:rPr>
        <w:t xml:space="preserve">              </w:t>
      </w:r>
    </w:p>
    <w:p w14:paraId="7F32AA66">
      <w:pPr>
        <w:ind w:firstLine="1120" w:firstLineChars="400"/>
        <w:rPr>
          <w:rFonts w:ascii="黑体" w:hAnsi="黑体" w:eastAsia="黑体"/>
        </w:rPr>
      </w:pPr>
    </w:p>
    <w:p w14:paraId="169DA56C">
      <w:pPr>
        <w:jc w:val="center"/>
        <w:rPr>
          <w:rFonts w:ascii="黑体" w:hAnsi="黑体" w:eastAsia="黑体"/>
        </w:rPr>
      </w:pPr>
    </w:p>
    <w:p w14:paraId="1447B800">
      <w:pPr>
        <w:jc w:val="center"/>
        <w:rPr>
          <w:rFonts w:ascii="黑体" w:hAnsi="黑体" w:eastAsia="黑体"/>
        </w:rPr>
      </w:pPr>
    </w:p>
    <w:p w14:paraId="3D659291">
      <w:pPr>
        <w:jc w:val="center"/>
        <w:rPr>
          <w:rFonts w:ascii="黑体" w:hAnsi="黑体" w:eastAsia="黑体"/>
        </w:rPr>
      </w:pPr>
    </w:p>
    <w:p w14:paraId="7FE98B6B">
      <w:pPr>
        <w:jc w:val="center"/>
        <w:rPr>
          <w:rFonts w:ascii="黑体" w:hAnsi="黑体" w:eastAsia="黑体"/>
        </w:rPr>
      </w:pPr>
    </w:p>
    <w:p w14:paraId="63E8A7A3">
      <w:pPr>
        <w:jc w:val="center"/>
        <w:rPr>
          <w:rFonts w:ascii="黑体" w:hAnsi="黑体" w:eastAsia="黑体"/>
        </w:rPr>
      </w:pPr>
      <w:r>
        <w:rPr>
          <w:rFonts w:hint="eastAsia" w:ascii="黑体" w:hAnsi="黑体" w:eastAsia="黑体"/>
        </w:rPr>
        <w:t>202</w:t>
      </w:r>
      <w:r>
        <w:rPr>
          <w:rFonts w:hint="eastAsia" w:ascii="黑体" w:hAnsi="黑体" w:eastAsia="黑体"/>
          <w:lang w:val="en-US" w:eastAsia="zh-CN"/>
        </w:rPr>
        <w:t>5</w:t>
      </w:r>
      <w:r>
        <w:rPr>
          <w:rFonts w:hint="eastAsia" w:ascii="黑体" w:hAnsi="黑体" w:eastAsia="黑体"/>
        </w:rPr>
        <w:t>年    月    日</w:t>
      </w:r>
    </w:p>
    <w:p w14:paraId="43EDCDD0">
      <w:pPr>
        <w:jc w:val="center"/>
        <w:rPr>
          <w:rFonts w:ascii="黑体" w:hAnsi="黑体" w:eastAsia="黑体"/>
        </w:rPr>
      </w:pPr>
    </w:p>
    <w:p w14:paraId="6570316C">
      <w:pPr>
        <w:spacing w:line="800" w:lineRule="exact"/>
        <w:jc w:val="center"/>
        <w:rPr>
          <w:rFonts w:hint="eastAsia" w:ascii="黑体" w:eastAsia="黑体"/>
          <w:sz w:val="36"/>
        </w:rPr>
        <w:sectPr>
          <w:footerReference r:id="rId3" w:type="first"/>
          <w:pgSz w:w="11906" w:h="16838"/>
          <w:pgMar w:top="1814" w:right="1474" w:bottom="1361" w:left="1474" w:header="851" w:footer="992" w:gutter="0"/>
          <w:pgNumType w:fmt="decimal" w:start="1"/>
          <w:cols w:space="720" w:num="1"/>
          <w:docGrid w:type="lines" w:linePitch="381" w:charSpace="0"/>
        </w:sectPr>
      </w:pPr>
    </w:p>
    <w:p w14:paraId="70FFDED4">
      <w:pPr>
        <w:spacing w:line="800" w:lineRule="exact"/>
        <w:jc w:val="center"/>
        <w:rPr>
          <w:rFonts w:ascii="黑体" w:eastAsia="黑体"/>
          <w:sz w:val="36"/>
        </w:rPr>
      </w:pPr>
      <w:r>
        <w:rPr>
          <w:rFonts w:hint="eastAsia" w:ascii="黑体" w:eastAsia="黑体"/>
          <w:sz w:val="36"/>
        </w:rPr>
        <w:t>填  写  说  明</w:t>
      </w:r>
    </w:p>
    <w:p w14:paraId="285393E7">
      <w:pPr>
        <w:snapToGrid w:val="0"/>
        <w:spacing w:line="520" w:lineRule="atLeast"/>
        <w:ind w:firstLine="560"/>
      </w:pPr>
    </w:p>
    <w:p w14:paraId="66E74C5E">
      <w:pPr>
        <w:snapToGrid w:val="0"/>
        <w:spacing w:line="640" w:lineRule="exact"/>
        <w:ind w:firstLine="600" w:firstLineChars="200"/>
        <w:rPr>
          <w:sz w:val="30"/>
          <w:szCs w:val="30"/>
        </w:rPr>
      </w:pPr>
      <w:r>
        <w:rPr>
          <w:rFonts w:hint="eastAsia"/>
          <w:sz w:val="30"/>
          <w:szCs w:val="30"/>
        </w:rPr>
        <w:t>一、本申报书及提纲供嘉定区科技创新项目“揭榜挂帅”申报使用。</w:t>
      </w:r>
    </w:p>
    <w:p w14:paraId="37A57C2B">
      <w:pPr>
        <w:snapToGrid w:val="0"/>
        <w:spacing w:line="640" w:lineRule="exact"/>
        <w:ind w:firstLine="600" w:firstLineChars="200"/>
        <w:rPr>
          <w:sz w:val="30"/>
          <w:szCs w:val="30"/>
        </w:rPr>
      </w:pPr>
      <w:r>
        <w:rPr>
          <w:rFonts w:hint="eastAsia"/>
          <w:sz w:val="30"/>
          <w:szCs w:val="30"/>
        </w:rPr>
        <w:t>二、项目揭榜单位应根据申报书及提纲要求，逐项认真编写，表达要严谨清晰，字迹要清楚易辨。</w:t>
      </w:r>
    </w:p>
    <w:p w14:paraId="5A1B1961">
      <w:pPr>
        <w:snapToGrid w:val="0"/>
        <w:spacing w:line="640" w:lineRule="exact"/>
        <w:ind w:firstLine="600" w:firstLineChars="200"/>
        <w:rPr>
          <w:sz w:val="30"/>
          <w:szCs w:val="30"/>
        </w:rPr>
      </w:pPr>
      <w:r>
        <w:rPr>
          <w:rFonts w:hint="eastAsia"/>
          <w:sz w:val="30"/>
          <w:szCs w:val="30"/>
        </w:rPr>
        <w:t>三、报送“揭榜挂帅”项目申报书、项目计划任务书的书面材料一式</w:t>
      </w:r>
      <w:r>
        <w:rPr>
          <w:rFonts w:hint="eastAsia"/>
          <w:sz w:val="30"/>
          <w:szCs w:val="30"/>
          <w:lang w:val="en-GB"/>
        </w:rPr>
        <w:t>叁</w:t>
      </w:r>
      <w:r>
        <w:rPr>
          <w:rFonts w:hint="eastAsia"/>
          <w:sz w:val="30"/>
          <w:szCs w:val="30"/>
        </w:rPr>
        <w:t>份（特殊情况另定），</w:t>
      </w:r>
      <w:r>
        <w:rPr>
          <w:rFonts w:hint="eastAsia"/>
          <w:b/>
          <w:sz w:val="30"/>
          <w:szCs w:val="30"/>
        </w:rPr>
        <w:t>请使用A4纸双面印刷，将申报书与其它相关证明材料采用胶装方式装订成册；封面请不要采用胶圈、文件夹等带有突出棱边的装订方式。</w:t>
      </w:r>
    </w:p>
    <w:p w14:paraId="58631A29">
      <w:pPr>
        <w:snapToGrid w:val="0"/>
        <w:spacing w:line="640" w:lineRule="exact"/>
        <w:ind w:firstLine="600" w:firstLineChars="200"/>
        <w:rPr>
          <w:sz w:val="30"/>
          <w:szCs w:val="30"/>
        </w:rPr>
      </w:pPr>
      <w:r>
        <w:rPr>
          <w:rFonts w:hint="eastAsia"/>
          <w:sz w:val="30"/>
          <w:szCs w:val="30"/>
        </w:rPr>
        <w:t>四、本申报书及提纲由上海市嘉定区科学技术委员会制订。</w:t>
      </w:r>
    </w:p>
    <w:p w14:paraId="478A8616">
      <w:pPr>
        <w:snapToGrid w:val="0"/>
        <w:spacing w:line="520" w:lineRule="atLeast"/>
        <w:ind w:firstLine="560"/>
      </w:pPr>
      <w:r>
        <w:rPr>
          <w:rFonts w:hint="eastAsia"/>
        </w:rPr>
        <w:t xml:space="preserve">           </w:t>
      </w:r>
    </w:p>
    <w:p w14:paraId="793FEC35">
      <w:pPr>
        <w:spacing w:line="360" w:lineRule="exact"/>
        <w:rPr>
          <w:rFonts w:eastAsia="黑体"/>
          <w:b/>
        </w:rPr>
        <w:sectPr>
          <w:footerReference r:id="rId4" w:type="default"/>
          <w:pgSz w:w="11906" w:h="16838"/>
          <w:pgMar w:top="1814" w:right="1474" w:bottom="1361" w:left="1474" w:header="851" w:footer="992" w:gutter="0"/>
          <w:pgNumType w:fmt="decimal" w:start="1"/>
          <w:cols w:space="720" w:num="1"/>
          <w:docGrid w:type="lines" w:linePitch="381" w:charSpace="0"/>
        </w:sectPr>
      </w:pPr>
      <w:r>
        <w:rPr>
          <w:rFonts w:eastAsia="黑体"/>
          <w:b/>
        </w:rPr>
        <w:br w:type="page"/>
      </w:r>
    </w:p>
    <w:p w14:paraId="49C5B0EA">
      <w:pPr>
        <w:spacing w:after="190" w:afterLines="50" w:line="3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嘉定区科技创新项目“揭榜挂帅”申报单位基本情况表</w:t>
      </w:r>
    </w:p>
    <w:tbl>
      <w:tblPr>
        <w:tblStyle w:val="17"/>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829"/>
        <w:gridCol w:w="969"/>
        <w:gridCol w:w="227"/>
        <w:gridCol w:w="517"/>
        <w:gridCol w:w="448"/>
        <w:gridCol w:w="1128"/>
        <w:gridCol w:w="1055"/>
        <w:gridCol w:w="797"/>
        <w:gridCol w:w="1465"/>
        <w:gridCol w:w="1423"/>
      </w:tblGrid>
      <w:tr w14:paraId="689E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tcBorders>
              <w:top w:val="single" w:color="auto" w:sz="12" w:space="0"/>
              <w:left w:val="single" w:color="auto" w:sz="12" w:space="0"/>
            </w:tcBorders>
            <w:vAlign w:val="center"/>
          </w:tcPr>
          <w:p w14:paraId="1D1893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揭榜单位</w:t>
            </w:r>
            <w:r>
              <w:rPr>
                <w:rFonts w:hint="eastAsia" w:ascii="黑体" w:eastAsia="黑体"/>
                <w:sz w:val="21"/>
                <w:szCs w:val="21"/>
                <w:lang w:eastAsia="zh-CN"/>
              </w:rPr>
              <w:t>（盖章）</w:t>
            </w:r>
          </w:p>
        </w:tc>
        <w:tc>
          <w:tcPr>
            <w:tcW w:w="1668" w:type="pct"/>
            <w:gridSpan w:val="5"/>
            <w:tcBorders>
              <w:top w:val="single" w:color="auto" w:sz="12" w:space="0"/>
            </w:tcBorders>
            <w:vAlign w:val="center"/>
          </w:tcPr>
          <w:p w14:paraId="7AD500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top w:val="single" w:color="auto" w:sz="12" w:space="0"/>
              <w:bottom w:val="single" w:color="auto" w:sz="4" w:space="0"/>
              <w:right w:val="single" w:color="auto" w:sz="4" w:space="0"/>
            </w:tcBorders>
            <w:vAlign w:val="center"/>
          </w:tcPr>
          <w:p w14:paraId="403755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注册地所在街镇</w:t>
            </w:r>
          </w:p>
        </w:tc>
        <w:tc>
          <w:tcPr>
            <w:tcW w:w="1464" w:type="pct"/>
            <w:gridSpan w:val="2"/>
            <w:tcBorders>
              <w:top w:val="single" w:color="auto" w:sz="12" w:space="0"/>
              <w:left w:val="single" w:color="auto" w:sz="4" w:space="0"/>
              <w:right w:val="single" w:color="auto" w:sz="12" w:space="0"/>
            </w:tcBorders>
            <w:vAlign w:val="center"/>
          </w:tcPr>
          <w:p w14:paraId="1DF6B9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26F2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tcBorders>
              <w:top w:val="single" w:color="auto" w:sz="12" w:space="0"/>
              <w:left w:val="single" w:color="auto" w:sz="12" w:space="0"/>
            </w:tcBorders>
            <w:vAlign w:val="center"/>
          </w:tcPr>
          <w:p w14:paraId="436FBC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法定代表人</w:t>
            </w:r>
          </w:p>
        </w:tc>
        <w:tc>
          <w:tcPr>
            <w:tcW w:w="1668" w:type="pct"/>
            <w:gridSpan w:val="5"/>
            <w:tcBorders>
              <w:top w:val="single" w:color="auto" w:sz="12" w:space="0"/>
            </w:tcBorders>
            <w:vAlign w:val="center"/>
          </w:tcPr>
          <w:p w14:paraId="05BFB4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top w:val="single" w:color="auto" w:sz="12" w:space="0"/>
              <w:bottom w:val="single" w:color="auto" w:sz="4" w:space="0"/>
              <w:right w:val="single" w:color="auto" w:sz="4" w:space="0"/>
            </w:tcBorders>
            <w:vAlign w:val="center"/>
          </w:tcPr>
          <w:p w14:paraId="640F77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联系电话</w:t>
            </w:r>
          </w:p>
        </w:tc>
        <w:tc>
          <w:tcPr>
            <w:tcW w:w="1464" w:type="pct"/>
            <w:gridSpan w:val="2"/>
            <w:tcBorders>
              <w:top w:val="single" w:color="auto" w:sz="12" w:space="0"/>
              <w:left w:val="single" w:color="auto" w:sz="4" w:space="0"/>
              <w:right w:val="single" w:color="auto" w:sz="12" w:space="0"/>
            </w:tcBorders>
            <w:vAlign w:val="center"/>
          </w:tcPr>
          <w:p w14:paraId="449802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124B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tcBorders>
              <w:left w:val="single" w:color="auto" w:sz="12" w:space="0"/>
            </w:tcBorders>
            <w:vAlign w:val="center"/>
          </w:tcPr>
          <w:p w14:paraId="69E967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统一社会信用代码</w:t>
            </w:r>
          </w:p>
        </w:tc>
        <w:tc>
          <w:tcPr>
            <w:tcW w:w="1668" w:type="pct"/>
            <w:gridSpan w:val="5"/>
            <w:tcBorders>
              <w:right w:val="single" w:color="auto" w:sz="4" w:space="0"/>
            </w:tcBorders>
            <w:vAlign w:val="center"/>
          </w:tcPr>
          <w:p w14:paraId="65B244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left w:val="single" w:color="auto" w:sz="4" w:space="0"/>
              <w:right w:val="single" w:color="auto" w:sz="4" w:space="0"/>
            </w:tcBorders>
            <w:vAlign w:val="center"/>
          </w:tcPr>
          <w:p w14:paraId="4DFECA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电子邮件</w:t>
            </w:r>
          </w:p>
        </w:tc>
        <w:tc>
          <w:tcPr>
            <w:tcW w:w="1464" w:type="pct"/>
            <w:gridSpan w:val="2"/>
            <w:tcBorders>
              <w:left w:val="single" w:color="auto" w:sz="4" w:space="0"/>
              <w:right w:val="single" w:color="auto" w:sz="12" w:space="0"/>
            </w:tcBorders>
            <w:vAlign w:val="center"/>
          </w:tcPr>
          <w:p w14:paraId="17ED03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4FAF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tcBorders>
              <w:left w:val="single" w:color="auto" w:sz="12" w:space="0"/>
            </w:tcBorders>
            <w:vAlign w:val="center"/>
          </w:tcPr>
          <w:p w14:paraId="0E39C3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注 册 地 址</w:t>
            </w:r>
          </w:p>
        </w:tc>
        <w:tc>
          <w:tcPr>
            <w:tcW w:w="1668" w:type="pct"/>
            <w:gridSpan w:val="5"/>
            <w:vAlign w:val="center"/>
          </w:tcPr>
          <w:p w14:paraId="3F91BF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right w:val="single" w:color="auto" w:sz="4" w:space="0"/>
            </w:tcBorders>
            <w:vAlign w:val="center"/>
          </w:tcPr>
          <w:p w14:paraId="450EE1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邮  编</w:t>
            </w:r>
          </w:p>
        </w:tc>
        <w:tc>
          <w:tcPr>
            <w:tcW w:w="1464" w:type="pct"/>
            <w:gridSpan w:val="2"/>
            <w:tcBorders>
              <w:left w:val="single" w:color="auto" w:sz="4" w:space="0"/>
              <w:right w:val="single" w:color="auto" w:sz="12" w:space="0"/>
            </w:tcBorders>
            <w:vAlign w:val="center"/>
          </w:tcPr>
          <w:p w14:paraId="0EEF4C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3B15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tcBorders>
              <w:left w:val="single" w:color="auto" w:sz="12" w:space="0"/>
            </w:tcBorders>
            <w:vAlign w:val="center"/>
          </w:tcPr>
          <w:p w14:paraId="2E5C97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经 营 地 址</w:t>
            </w:r>
          </w:p>
        </w:tc>
        <w:tc>
          <w:tcPr>
            <w:tcW w:w="1668" w:type="pct"/>
            <w:gridSpan w:val="5"/>
            <w:vAlign w:val="center"/>
          </w:tcPr>
          <w:p w14:paraId="03680C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right w:val="single" w:color="auto" w:sz="4" w:space="0"/>
            </w:tcBorders>
            <w:vAlign w:val="center"/>
          </w:tcPr>
          <w:p w14:paraId="4EC5B5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邮  编</w:t>
            </w:r>
          </w:p>
        </w:tc>
        <w:tc>
          <w:tcPr>
            <w:tcW w:w="1464" w:type="pct"/>
            <w:gridSpan w:val="2"/>
            <w:tcBorders>
              <w:left w:val="single" w:color="auto" w:sz="4" w:space="0"/>
              <w:right w:val="single" w:color="auto" w:sz="12" w:space="0"/>
            </w:tcBorders>
            <w:vAlign w:val="center"/>
          </w:tcPr>
          <w:p w14:paraId="436033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3506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5000" w:type="pct"/>
            <w:gridSpan w:val="10"/>
            <w:tcBorders>
              <w:left w:val="single" w:color="auto" w:sz="12" w:space="0"/>
              <w:right w:val="single" w:color="auto" w:sz="12" w:space="0"/>
            </w:tcBorders>
            <w:shd w:val="clear" w:color="auto" w:fill="auto"/>
            <w:vAlign w:val="center"/>
          </w:tcPr>
          <w:p w14:paraId="5033A7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一、揭榜项目信息</w:t>
            </w:r>
          </w:p>
        </w:tc>
      </w:tr>
      <w:tr w14:paraId="48B6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tcBorders>
              <w:left w:val="single" w:color="auto" w:sz="12" w:space="0"/>
            </w:tcBorders>
            <w:shd w:val="clear" w:color="auto" w:fill="auto"/>
            <w:vAlign w:val="center"/>
          </w:tcPr>
          <w:p w14:paraId="5872D9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项目名称</w:t>
            </w:r>
          </w:p>
        </w:tc>
        <w:tc>
          <w:tcPr>
            <w:tcW w:w="4071" w:type="pct"/>
            <w:gridSpan w:val="9"/>
            <w:tcBorders>
              <w:right w:val="single" w:color="auto" w:sz="12" w:space="0"/>
            </w:tcBorders>
            <w:shd w:val="clear" w:color="auto" w:fill="auto"/>
            <w:vAlign w:val="center"/>
          </w:tcPr>
          <w:p w14:paraId="6AAD52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5107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5000" w:type="pct"/>
            <w:gridSpan w:val="10"/>
            <w:tcBorders>
              <w:left w:val="single" w:color="auto" w:sz="12" w:space="0"/>
              <w:right w:val="single" w:color="auto" w:sz="12" w:space="0"/>
            </w:tcBorders>
            <w:shd w:val="clear" w:color="auto" w:fill="auto"/>
            <w:vAlign w:val="center"/>
          </w:tcPr>
          <w:p w14:paraId="11C572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二、揭榜团队基本信息</w:t>
            </w:r>
          </w:p>
        </w:tc>
      </w:tr>
      <w:tr w14:paraId="61A4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tcBorders>
              <w:left w:val="single" w:color="auto" w:sz="12" w:space="0"/>
              <w:bottom w:val="single" w:color="auto" w:sz="4" w:space="0"/>
            </w:tcBorders>
            <w:shd w:val="clear" w:color="auto" w:fill="auto"/>
            <w:vAlign w:val="center"/>
          </w:tcPr>
          <w:p w14:paraId="2AE8D5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项目联系人</w:t>
            </w:r>
          </w:p>
        </w:tc>
        <w:tc>
          <w:tcPr>
            <w:tcW w:w="607" w:type="pct"/>
            <w:gridSpan w:val="2"/>
            <w:shd w:val="clear" w:color="auto" w:fill="auto"/>
            <w:vAlign w:val="center"/>
          </w:tcPr>
          <w:p w14:paraId="1148B3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488" w:type="pct"/>
            <w:gridSpan w:val="2"/>
            <w:shd w:val="clear" w:color="auto" w:fill="auto"/>
            <w:vAlign w:val="center"/>
          </w:tcPr>
          <w:p w14:paraId="457F93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电话</w:t>
            </w:r>
          </w:p>
        </w:tc>
        <w:tc>
          <w:tcPr>
            <w:tcW w:w="1106" w:type="pct"/>
            <w:gridSpan w:val="2"/>
            <w:shd w:val="clear" w:color="auto" w:fill="auto"/>
            <w:vAlign w:val="center"/>
          </w:tcPr>
          <w:p w14:paraId="17CD08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404" w:type="pct"/>
            <w:shd w:val="clear" w:color="auto" w:fill="auto"/>
            <w:vAlign w:val="center"/>
          </w:tcPr>
          <w:p w14:paraId="78187F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邮箱</w:t>
            </w:r>
          </w:p>
        </w:tc>
        <w:tc>
          <w:tcPr>
            <w:tcW w:w="1464" w:type="pct"/>
            <w:gridSpan w:val="2"/>
            <w:tcBorders>
              <w:right w:val="single" w:color="auto" w:sz="12" w:space="0"/>
            </w:tcBorders>
            <w:shd w:val="clear" w:color="auto" w:fill="auto"/>
            <w:vAlign w:val="center"/>
          </w:tcPr>
          <w:p w14:paraId="134183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15D7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restart"/>
            <w:tcBorders>
              <w:left w:val="single" w:color="auto" w:sz="12" w:space="0"/>
            </w:tcBorders>
            <w:shd w:val="clear" w:color="auto" w:fill="auto"/>
            <w:vAlign w:val="center"/>
          </w:tcPr>
          <w:p w14:paraId="525E18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成果转化项目</w:t>
            </w:r>
          </w:p>
          <w:p w14:paraId="254960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主要负责人情况</w:t>
            </w:r>
          </w:p>
        </w:tc>
        <w:tc>
          <w:tcPr>
            <w:tcW w:w="869" w:type="pct"/>
            <w:gridSpan w:val="3"/>
            <w:shd w:val="clear" w:color="auto" w:fill="auto"/>
            <w:vAlign w:val="center"/>
          </w:tcPr>
          <w:p w14:paraId="5B92A1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姓名</w:t>
            </w:r>
          </w:p>
        </w:tc>
        <w:tc>
          <w:tcPr>
            <w:tcW w:w="798" w:type="pct"/>
            <w:gridSpan w:val="2"/>
            <w:shd w:val="clear" w:color="auto" w:fill="auto"/>
            <w:vAlign w:val="center"/>
          </w:tcPr>
          <w:p w14:paraId="264C77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right w:val="single" w:color="auto" w:sz="4" w:space="0"/>
            </w:tcBorders>
            <w:shd w:val="clear" w:color="auto" w:fill="auto"/>
            <w:vAlign w:val="center"/>
          </w:tcPr>
          <w:p w14:paraId="68B48E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性别</w:t>
            </w:r>
          </w:p>
        </w:tc>
        <w:tc>
          <w:tcPr>
            <w:tcW w:w="1464" w:type="pct"/>
            <w:gridSpan w:val="2"/>
            <w:tcBorders>
              <w:left w:val="single" w:color="auto" w:sz="4" w:space="0"/>
              <w:right w:val="single" w:color="auto" w:sz="12" w:space="0"/>
            </w:tcBorders>
            <w:shd w:val="clear" w:color="auto" w:fill="auto"/>
            <w:vAlign w:val="center"/>
          </w:tcPr>
          <w:p w14:paraId="65BA01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4DA0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16B653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25A6D9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联系电话</w:t>
            </w:r>
          </w:p>
        </w:tc>
        <w:tc>
          <w:tcPr>
            <w:tcW w:w="798" w:type="pct"/>
            <w:gridSpan w:val="2"/>
            <w:shd w:val="clear" w:color="auto" w:fill="auto"/>
            <w:vAlign w:val="center"/>
          </w:tcPr>
          <w:p w14:paraId="7ED9E6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right w:val="single" w:color="auto" w:sz="4" w:space="0"/>
            </w:tcBorders>
            <w:shd w:val="clear" w:color="auto" w:fill="auto"/>
            <w:vAlign w:val="center"/>
          </w:tcPr>
          <w:p w14:paraId="3B7B09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电子邮箱</w:t>
            </w:r>
          </w:p>
        </w:tc>
        <w:tc>
          <w:tcPr>
            <w:tcW w:w="1464" w:type="pct"/>
            <w:gridSpan w:val="2"/>
            <w:tcBorders>
              <w:left w:val="single" w:color="auto" w:sz="4" w:space="0"/>
              <w:right w:val="single" w:color="auto" w:sz="12" w:space="0"/>
            </w:tcBorders>
            <w:shd w:val="clear" w:color="auto" w:fill="auto"/>
            <w:vAlign w:val="center"/>
          </w:tcPr>
          <w:p w14:paraId="69EF97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01C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28AA49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15CF83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毕业高校及院系</w:t>
            </w:r>
          </w:p>
        </w:tc>
        <w:tc>
          <w:tcPr>
            <w:tcW w:w="3201" w:type="pct"/>
            <w:gridSpan w:val="6"/>
            <w:tcBorders>
              <w:right w:val="single" w:color="auto" w:sz="12" w:space="0"/>
            </w:tcBorders>
            <w:shd w:val="clear" w:color="auto" w:fill="auto"/>
            <w:vAlign w:val="center"/>
          </w:tcPr>
          <w:p w14:paraId="3781DE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3B6E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653A2B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6DB543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专业名称</w:t>
            </w:r>
          </w:p>
        </w:tc>
        <w:tc>
          <w:tcPr>
            <w:tcW w:w="3201" w:type="pct"/>
            <w:gridSpan w:val="6"/>
            <w:tcBorders>
              <w:right w:val="single" w:color="auto" w:sz="12" w:space="0"/>
            </w:tcBorders>
            <w:shd w:val="clear" w:color="auto" w:fill="auto"/>
            <w:vAlign w:val="center"/>
          </w:tcPr>
          <w:p w14:paraId="31E6E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23BC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609996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4A11A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最高学历学位</w:t>
            </w:r>
          </w:p>
        </w:tc>
        <w:tc>
          <w:tcPr>
            <w:tcW w:w="798" w:type="pct"/>
            <w:gridSpan w:val="2"/>
            <w:tcBorders>
              <w:right w:val="single" w:color="auto" w:sz="4" w:space="0"/>
            </w:tcBorders>
            <w:shd w:val="clear" w:color="auto" w:fill="auto"/>
            <w:vAlign w:val="center"/>
          </w:tcPr>
          <w:p w14:paraId="608A99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left w:val="single" w:color="auto" w:sz="4" w:space="0"/>
              <w:right w:val="single" w:color="auto" w:sz="4" w:space="0"/>
            </w:tcBorders>
            <w:shd w:val="clear" w:color="auto" w:fill="auto"/>
            <w:vAlign w:val="center"/>
          </w:tcPr>
          <w:p w14:paraId="6476C5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职称</w:t>
            </w:r>
          </w:p>
        </w:tc>
        <w:tc>
          <w:tcPr>
            <w:tcW w:w="1464" w:type="pct"/>
            <w:gridSpan w:val="2"/>
            <w:tcBorders>
              <w:left w:val="single" w:color="auto" w:sz="4" w:space="0"/>
              <w:right w:val="single" w:color="auto" w:sz="12" w:space="0"/>
            </w:tcBorders>
            <w:shd w:val="clear" w:color="auto" w:fill="auto"/>
            <w:vAlign w:val="center"/>
          </w:tcPr>
          <w:p w14:paraId="2F0863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000D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4A6130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54A3A5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现工作单位</w:t>
            </w:r>
          </w:p>
        </w:tc>
        <w:tc>
          <w:tcPr>
            <w:tcW w:w="3201" w:type="pct"/>
            <w:gridSpan w:val="6"/>
            <w:tcBorders>
              <w:right w:val="single" w:color="auto" w:sz="12" w:space="0"/>
            </w:tcBorders>
            <w:shd w:val="clear" w:color="auto" w:fill="auto"/>
            <w:vAlign w:val="center"/>
          </w:tcPr>
          <w:p w14:paraId="7E0844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55BB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restart"/>
            <w:tcBorders>
              <w:left w:val="single" w:color="auto" w:sz="12" w:space="0"/>
            </w:tcBorders>
            <w:shd w:val="clear" w:color="auto" w:fill="auto"/>
            <w:vAlign w:val="center"/>
          </w:tcPr>
          <w:p w14:paraId="339623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揭榜团队</w:t>
            </w:r>
          </w:p>
          <w:p w14:paraId="3E9530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基本情况</w:t>
            </w:r>
          </w:p>
        </w:tc>
        <w:tc>
          <w:tcPr>
            <w:tcW w:w="869" w:type="pct"/>
            <w:gridSpan w:val="3"/>
            <w:shd w:val="clear" w:color="auto" w:fill="auto"/>
            <w:vAlign w:val="center"/>
          </w:tcPr>
          <w:p w14:paraId="409C12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 xml:space="preserve">团队成员总数 </w:t>
            </w:r>
          </w:p>
        </w:tc>
        <w:tc>
          <w:tcPr>
            <w:tcW w:w="3201" w:type="pct"/>
            <w:gridSpan w:val="6"/>
            <w:tcBorders>
              <w:right w:val="single" w:color="auto" w:sz="12" w:space="0"/>
            </w:tcBorders>
            <w:shd w:val="clear" w:color="auto" w:fill="auto"/>
            <w:vAlign w:val="center"/>
          </w:tcPr>
          <w:p w14:paraId="49AA94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7798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7A2AA8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4071" w:type="pct"/>
            <w:gridSpan w:val="9"/>
            <w:tcBorders>
              <w:right w:val="single" w:color="auto" w:sz="12" w:space="0"/>
            </w:tcBorders>
            <w:shd w:val="clear" w:color="auto" w:fill="auto"/>
            <w:vAlign w:val="center"/>
          </w:tcPr>
          <w:p w14:paraId="277F93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其中（不含项目主要技术负责人）</w:t>
            </w:r>
          </w:p>
        </w:tc>
      </w:tr>
      <w:tr w14:paraId="61C0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457D9B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204819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姓名</w:t>
            </w:r>
          </w:p>
        </w:tc>
        <w:tc>
          <w:tcPr>
            <w:tcW w:w="798" w:type="pct"/>
            <w:gridSpan w:val="2"/>
            <w:shd w:val="clear" w:color="auto" w:fill="auto"/>
            <w:vAlign w:val="center"/>
          </w:tcPr>
          <w:p w14:paraId="0399B8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所在单位</w:t>
            </w:r>
          </w:p>
        </w:tc>
        <w:tc>
          <w:tcPr>
            <w:tcW w:w="938" w:type="pct"/>
            <w:gridSpan w:val="2"/>
            <w:tcBorders>
              <w:right w:val="single" w:color="auto" w:sz="4" w:space="0"/>
            </w:tcBorders>
            <w:shd w:val="clear" w:color="auto" w:fill="auto"/>
            <w:vAlign w:val="center"/>
          </w:tcPr>
          <w:p w14:paraId="34CADB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担任岗位</w:t>
            </w:r>
          </w:p>
        </w:tc>
        <w:tc>
          <w:tcPr>
            <w:tcW w:w="743" w:type="pct"/>
            <w:tcBorders>
              <w:left w:val="single" w:color="auto" w:sz="4" w:space="0"/>
              <w:right w:val="single" w:color="auto" w:sz="4" w:space="0"/>
            </w:tcBorders>
            <w:shd w:val="clear" w:color="auto" w:fill="auto"/>
            <w:vAlign w:val="center"/>
          </w:tcPr>
          <w:p w14:paraId="3E9668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专业</w:t>
            </w:r>
          </w:p>
        </w:tc>
        <w:tc>
          <w:tcPr>
            <w:tcW w:w="721" w:type="pct"/>
            <w:tcBorders>
              <w:left w:val="single" w:color="auto" w:sz="4" w:space="0"/>
              <w:right w:val="single" w:color="auto" w:sz="12" w:space="0"/>
            </w:tcBorders>
            <w:shd w:val="clear" w:color="auto" w:fill="auto"/>
            <w:vAlign w:val="center"/>
          </w:tcPr>
          <w:p w14:paraId="354E40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职称/学历</w:t>
            </w:r>
          </w:p>
        </w:tc>
      </w:tr>
      <w:tr w14:paraId="4390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10101F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4A987D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98" w:type="pct"/>
            <w:gridSpan w:val="2"/>
            <w:shd w:val="clear" w:color="auto" w:fill="auto"/>
            <w:vAlign w:val="center"/>
          </w:tcPr>
          <w:p w14:paraId="62E743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Times New Roman" w:eastAsia="黑体" w:cs="Times New Roman"/>
                <w:kern w:val="2"/>
                <w:sz w:val="21"/>
                <w:szCs w:val="21"/>
                <w:lang w:val="en-US" w:eastAsia="zh-CN" w:bidi="ar-SA"/>
              </w:rPr>
            </w:pPr>
          </w:p>
        </w:tc>
        <w:tc>
          <w:tcPr>
            <w:tcW w:w="938" w:type="pct"/>
            <w:gridSpan w:val="2"/>
            <w:tcBorders>
              <w:right w:val="single" w:color="auto" w:sz="4" w:space="0"/>
            </w:tcBorders>
            <w:shd w:val="clear" w:color="auto" w:fill="auto"/>
            <w:vAlign w:val="center"/>
          </w:tcPr>
          <w:p w14:paraId="1C61E9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Times New Roman" w:eastAsia="黑体" w:cs="Times New Roman"/>
                <w:kern w:val="2"/>
                <w:sz w:val="21"/>
                <w:szCs w:val="21"/>
                <w:lang w:val="en-US" w:eastAsia="zh-CN" w:bidi="ar-SA"/>
              </w:rPr>
            </w:pPr>
          </w:p>
        </w:tc>
        <w:tc>
          <w:tcPr>
            <w:tcW w:w="743" w:type="pct"/>
            <w:tcBorders>
              <w:left w:val="single" w:color="auto" w:sz="4" w:space="0"/>
              <w:right w:val="single" w:color="auto" w:sz="4" w:space="0"/>
            </w:tcBorders>
            <w:shd w:val="clear" w:color="auto" w:fill="auto"/>
            <w:vAlign w:val="center"/>
          </w:tcPr>
          <w:p w14:paraId="61C8CB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21" w:type="pct"/>
            <w:tcBorders>
              <w:left w:val="single" w:color="auto" w:sz="4" w:space="0"/>
              <w:right w:val="single" w:color="auto" w:sz="12" w:space="0"/>
            </w:tcBorders>
            <w:shd w:val="clear" w:color="auto" w:fill="auto"/>
            <w:vAlign w:val="center"/>
          </w:tcPr>
          <w:p w14:paraId="6E7429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3051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217FA7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71DCC1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98" w:type="pct"/>
            <w:gridSpan w:val="2"/>
            <w:shd w:val="clear" w:color="auto" w:fill="auto"/>
            <w:vAlign w:val="center"/>
          </w:tcPr>
          <w:p w14:paraId="381AFB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right w:val="single" w:color="auto" w:sz="4" w:space="0"/>
            </w:tcBorders>
            <w:shd w:val="clear" w:color="auto" w:fill="auto"/>
            <w:vAlign w:val="center"/>
          </w:tcPr>
          <w:p w14:paraId="6B5A6B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43" w:type="pct"/>
            <w:tcBorders>
              <w:left w:val="single" w:color="auto" w:sz="4" w:space="0"/>
              <w:right w:val="single" w:color="auto" w:sz="4" w:space="0"/>
            </w:tcBorders>
            <w:shd w:val="clear" w:color="auto" w:fill="auto"/>
            <w:vAlign w:val="center"/>
          </w:tcPr>
          <w:p w14:paraId="67C6AC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21" w:type="pct"/>
            <w:tcBorders>
              <w:left w:val="single" w:color="auto" w:sz="4" w:space="0"/>
              <w:right w:val="single" w:color="auto" w:sz="12" w:space="0"/>
            </w:tcBorders>
            <w:shd w:val="clear" w:color="auto" w:fill="auto"/>
            <w:vAlign w:val="center"/>
          </w:tcPr>
          <w:p w14:paraId="7EF503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4FB7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1AFE8C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43CBC2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98" w:type="pct"/>
            <w:gridSpan w:val="2"/>
            <w:shd w:val="clear" w:color="auto" w:fill="auto"/>
            <w:vAlign w:val="center"/>
          </w:tcPr>
          <w:p w14:paraId="46A8FD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right w:val="single" w:color="auto" w:sz="4" w:space="0"/>
            </w:tcBorders>
            <w:shd w:val="clear" w:color="auto" w:fill="auto"/>
            <w:vAlign w:val="center"/>
          </w:tcPr>
          <w:p w14:paraId="795E4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43" w:type="pct"/>
            <w:tcBorders>
              <w:left w:val="single" w:color="auto" w:sz="4" w:space="0"/>
              <w:right w:val="single" w:color="auto" w:sz="4" w:space="0"/>
            </w:tcBorders>
            <w:shd w:val="clear" w:color="auto" w:fill="auto"/>
            <w:vAlign w:val="center"/>
          </w:tcPr>
          <w:p w14:paraId="1E740C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21" w:type="pct"/>
            <w:tcBorders>
              <w:left w:val="single" w:color="auto" w:sz="4" w:space="0"/>
              <w:right w:val="single" w:color="auto" w:sz="12" w:space="0"/>
            </w:tcBorders>
            <w:shd w:val="clear" w:color="auto" w:fill="auto"/>
            <w:vAlign w:val="center"/>
          </w:tcPr>
          <w:p w14:paraId="03CAC6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28E0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6D1F24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74879F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98" w:type="pct"/>
            <w:gridSpan w:val="2"/>
            <w:shd w:val="clear" w:color="auto" w:fill="auto"/>
            <w:vAlign w:val="center"/>
          </w:tcPr>
          <w:p w14:paraId="22BF6A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right w:val="single" w:color="auto" w:sz="4" w:space="0"/>
            </w:tcBorders>
            <w:shd w:val="clear" w:color="auto" w:fill="auto"/>
            <w:vAlign w:val="center"/>
          </w:tcPr>
          <w:p w14:paraId="13597D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43" w:type="pct"/>
            <w:tcBorders>
              <w:left w:val="single" w:color="auto" w:sz="4" w:space="0"/>
              <w:right w:val="single" w:color="auto" w:sz="4" w:space="0"/>
            </w:tcBorders>
            <w:shd w:val="clear" w:color="auto" w:fill="auto"/>
            <w:vAlign w:val="center"/>
          </w:tcPr>
          <w:p w14:paraId="709079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21" w:type="pct"/>
            <w:tcBorders>
              <w:left w:val="single" w:color="auto" w:sz="4" w:space="0"/>
              <w:right w:val="single" w:color="auto" w:sz="12" w:space="0"/>
            </w:tcBorders>
            <w:shd w:val="clear" w:color="auto" w:fill="auto"/>
            <w:vAlign w:val="center"/>
          </w:tcPr>
          <w:p w14:paraId="15FE3A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7764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928" w:type="pct"/>
            <w:vMerge w:val="continue"/>
            <w:tcBorders>
              <w:left w:val="single" w:color="auto" w:sz="12" w:space="0"/>
            </w:tcBorders>
            <w:shd w:val="clear" w:color="auto" w:fill="auto"/>
            <w:vAlign w:val="center"/>
          </w:tcPr>
          <w:p w14:paraId="088F72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869" w:type="pct"/>
            <w:gridSpan w:val="3"/>
            <w:shd w:val="clear" w:color="auto" w:fill="auto"/>
            <w:vAlign w:val="center"/>
          </w:tcPr>
          <w:p w14:paraId="043E0E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98" w:type="pct"/>
            <w:gridSpan w:val="2"/>
            <w:shd w:val="clear" w:color="auto" w:fill="auto"/>
            <w:vAlign w:val="center"/>
          </w:tcPr>
          <w:p w14:paraId="454636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938" w:type="pct"/>
            <w:gridSpan w:val="2"/>
            <w:tcBorders>
              <w:right w:val="single" w:color="auto" w:sz="4" w:space="0"/>
            </w:tcBorders>
            <w:shd w:val="clear" w:color="auto" w:fill="auto"/>
            <w:vAlign w:val="center"/>
          </w:tcPr>
          <w:p w14:paraId="4EC594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43" w:type="pct"/>
            <w:tcBorders>
              <w:left w:val="single" w:color="auto" w:sz="4" w:space="0"/>
              <w:right w:val="single" w:color="auto" w:sz="4" w:space="0"/>
            </w:tcBorders>
            <w:shd w:val="clear" w:color="auto" w:fill="auto"/>
            <w:vAlign w:val="center"/>
          </w:tcPr>
          <w:p w14:paraId="2852E4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721" w:type="pct"/>
            <w:tcBorders>
              <w:left w:val="single" w:color="auto" w:sz="4" w:space="0"/>
              <w:right w:val="single" w:color="auto" w:sz="12" w:space="0"/>
            </w:tcBorders>
            <w:shd w:val="clear" w:color="auto" w:fill="auto"/>
            <w:vAlign w:val="center"/>
          </w:tcPr>
          <w:p w14:paraId="39F3FE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168C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5000" w:type="pct"/>
            <w:gridSpan w:val="10"/>
            <w:tcBorders>
              <w:left w:val="single" w:color="auto" w:sz="12" w:space="0"/>
              <w:right w:val="single" w:color="auto" w:sz="12" w:space="0"/>
            </w:tcBorders>
            <w:shd w:val="clear" w:color="auto" w:fill="auto"/>
            <w:vAlign w:val="center"/>
          </w:tcPr>
          <w:p w14:paraId="3350DF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三、揭榜单位上一年度相关数据</w:t>
            </w:r>
          </w:p>
        </w:tc>
      </w:tr>
      <w:tr w14:paraId="0B33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420" w:type="pct"/>
            <w:gridSpan w:val="2"/>
            <w:tcBorders>
              <w:left w:val="single" w:color="auto" w:sz="12" w:space="0"/>
            </w:tcBorders>
            <w:shd w:val="clear" w:color="auto" w:fill="auto"/>
            <w:vAlign w:val="center"/>
          </w:tcPr>
          <w:p w14:paraId="4E9855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注册资金</w:t>
            </w:r>
          </w:p>
        </w:tc>
        <w:tc>
          <w:tcPr>
            <w:tcW w:w="604" w:type="pct"/>
            <w:gridSpan w:val="3"/>
            <w:shd w:val="clear" w:color="auto" w:fill="auto"/>
            <w:vAlign w:val="center"/>
          </w:tcPr>
          <w:p w14:paraId="080B7D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万元</w:t>
            </w:r>
          </w:p>
        </w:tc>
        <w:tc>
          <w:tcPr>
            <w:tcW w:w="1510" w:type="pct"/>
            <w:gridSpan w:val="3"/>
            <w:shd w:val="clear" w:color="auto" w:fill="auto"/>
            <w:vAlign w:val="center"/>
          </w:tcPr>
          <w:p w14:paraId="692A57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年末总资产</w:t>
            </w:r>
          </w:p>
        </w:tc>
        <w:tc>
          <w:tcPr>
            <w:tcW w:w="1464" w:type="pct"/>
            <w:gridSpan w:val="2"/>
            <w:tcBorders>
              <w:right w:val="single" w:color="auto" w:sz="12" w:space="0"/>
            </w:tcBorders>
            <w:shd w:val="clear" w:color="auto" w:fill="auto"/>
            <w:vAlign w:val="center"/>
          </w:tcPr>
          <w:p w14:paraId="22297F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万元</w:t>
            </w:r>
          </w:p>
        </w:tc>
      </w:tr>
      <w:tr w14:paraId="33C5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420" w:type="pct"/>
            <w:gridSpan w:val="2"/>
            <w:tcBorders>
              <w:left w:val="single" w:color="auto" w:sz="12" w:space="0"/>
            </w:tcBorders>
            <w:shd w:val="clear" w:color="auto" w:fill="auto"/>
            <w:vAlign w:val="center"/>
          </w:tcPr>
          <w:p w14:paraId="50D030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从业人员总数</w:t>
            </w:r>
          </w:p>
        </w:tc>
        <w:tc>
          <w:tcPr>
            <w:tcW w:w="604" w:type="pct"/>
            <w:gridSpan w:val="3"/>
            <w:shd w:val="clear" w:color="auto" w:fill="auto"/>
            <w:vAlign w:val="center"/>
          </w:tcPr>
          <w:p w14:paraId="0FCEE6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人</w:t>
            </w:r>
          </w:p>
        </w:tc>
        <w:tc>
          <w:tcPr>
            <w:tcW w:w="1510" w:type="pct"/>
            <w:gridSpan w:val="3"/>
            <w:shd w:val="clear" w:color="auto" w:fill="auto"/>
            <w:vAlign w:val="center"/>
          </w:tcPr>
          <w:p w14:paraId="2C8922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其中：研发人员总数</w:t>
            </w:r>
          </w:p>
        </w:tc>
        <w:tc>
          <w:tcPr>
            <w:tcW w:w="1464" w:type="pct"/>
            <w:gridSpan w:val="2"/>
            <w:tcBorders>
              <w:right w:val="single" w:color="auto" w:sz="12" w:space="0"/>
            </w:tcBorders>
            <w:shd w:val="clear" w:color="auto" w:fill="auto"/>
            <w:vAlign w:val="center"/>
          </w:tcPr>
          <w:p w14:paraId="6BBAE4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人</w:t>
            </w:r>
          </w:p>
        </w:tc>
      </w:tr>
      <w:tr w14:paraId="5E7F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420" w:type="pct"/>
            <w:gridSpan w:val="2"/>
            <w:tcBorders>
              <w:left w:val="single" w:color="auto" w:sz="12" w:space="0"/>
            </w:tcBorders>
            <w:shd w:val="clear" w:color="auto" w:fill="auto"/>
            <w:vAlign w:val="center"/>
          </w:tcPr>
          <w:p w14:paraId="65C36C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604" w:type="pct"/>
            <w:gridSpan w:val="3"/>
            <w:shd w:val="clear" w:color="auto" w:fill="auto"/>
            <w:vAlign w:val="center"/>
          </w:tcPr>
          <w:p w14:paraId="7B482F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1510" w:type="pct"/>
            <w:gridSpan w:val="3"/>
            <w:shd w:val="clear" w:color="auto" w:fill="auto"/>
            <w:vAlign w:val="center"/>
          </w:tcPr>
          <w:p w14:paraId="78131B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其中：上年度社保缴纳人数</w:t>
            </w:r>
          </w:p>
        </w:tc>
        <w:tc>
          <w:tcPr>
            <w:tcW w:w="1464" w:type="pct"/>
            <w:gridSpan w:val="2"/>
            <w:tcBorders>
              <w:right w:val="single" w:color="auto" w:sz="12" w:space="0"/>
            </w:tcBorders>
            <w:shd w:val="clear" w:color="auto" w:fill="auto"/>
            <w:vAlign w:val="center"/>
          </w:tcPr>
          <w:p w14:paraId="7544A8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人</w:t>
            </w:r>
          </w:p>
        </w:tc>
      </w:tr>
      <w:tr w14:paraId="77D5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420" w:type="pct"/>
            <w:gridSpan w:val="2"/>
            <w:tcBorders>
              <w:left w:val="single" w:color="auto" w:sz="12" w:space="0"/>
            </w:tcBorders>
            <w:shd w:val="clear" w:color="auto" w:fill="auto"/>
            <w:vAlign w:val="center"/>
          </w:tcPr>
          <w:p w14:paraId="776F70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年产值</w:t>
            </w:r>
          </w:p>
        </w:tc>
        <w:tc>
          <w:tcPr>
            <w:tcW w:w="604" w:type="pct"/>
            <w:gridSpan w:val="3"/>
            <w:shd w:val="clear" w:color="auto" w:fill="auto"/>
            <w:vAlign w:val="center"/>
          </w:tcPr>
          <w:p w14:paraId="5C3BE4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万元</w:t>
            </w:r>
          </w:p>
        </w:tc>
        <w:tc>
          <w:tcPr>
            <w:tcW w:w="1510" w:type="pct"/>
            <w:gridSpan w:val="3"/>
            <w:shd w:val="clear" w:color="auto" w:fill="auto"/>
            <w:vAlign w:val="center"/>
          </w:tcPr>
          <w:p w14:paraId="696022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年利润</w:t>
            </w:r>
          </w:p>
        </w:tc>
        <w:tc>
          <w:tcPr>
            <w:tcW w:w="1464" w:type="pct"/>
            <w:gridSpan w:val="2"/>
            <w:tcBorders>
              <w:right w:val="single" w:color="auto" w:sz="12" w:space="0"/>
            </w:tcBorders>
            <w:shd w:val="clear" w:color="auto" w:fill="auto"/>
            <w:vAlign w:val="center"/>
          </w:tcPr>
          <w:p w14:paraId="4415F1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万元</w:t>
            </w:r>
          </w:p>
        </w:tc>
      </w:tr>
      <w:tr w14:paraId="64BF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420" w:type="pct"/>
            <w:gridSpan w:val="2"/>
            <w:tcBorders>
              <w:left w:val="single" w:color="auto" w:sz="12" w:space="0"/>
            </w:tcBorders>
            <w:shd w:val="clear" w:color="auto" w:fill="auto"/>
            <w:vAlign w:val="center"/>
          </w:tcPr>
          <w:p w14:paraId="59FAF3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应缴税金</w:t>
            </w:r>
          </w:p>
        </w:tc>
        <w:tc>
          <w:tcPr>
            <w:tcW w:w="604" w:type="pct"/>
            <w:gridSpan w:val="3"/>
            <w:shd w:val="clear" w:color="auto" w:fill="auto"/>
            <w:vAlign w:val="center"/>
          </w:tcPr>
          <w:p w14:paraId="03740B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万元</w:t>
            </w:r>
          </w:p>
        </w:tc>
        <w:tc>
          <w:tcPr>
            <w:tcW w:w="1510" w:type="pct"/>
            <w:gridSpan w:val="3"/>
            <w:shd w:val="clear" w:color="auto" w:fill="auto"/>
            <w:vAlign w:val="center"/>
          </w:tcPr>
          <w:p w14:paraId="14B12B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c>
          <w:tcPr>
            <w:tcW w:w="1464" w:type="pct"/>
            <w:gridSpan w:val="2"/>
            <w:tcBorders>
              <w:right w:val="single" w:color="auto" w:sz="12" w:space="0"/>
            </w:tcBorders>
            <w:shd w:val="clear" w:color="auto" w:fill="auto"/>
            <w:vAlign w:val="center"/>
          </w:tcPr>
          <w:p w14:paraId="649939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tc>
      </w:tr>
      <w:tr w14:paraId="7AD2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420" w:type="pct"/>
            <w:gridSpan w:val="2"/>
            <w:tcBorders>
              <w:left w:val="single" w:color="auto" w:sz="12" w:space="0"/>
            </w:tcBorders>
            <w:shd w:val="clear" w:color="auto" w:fill="auto"/>
            <w:vAlign w:val="center"/>
          </w:tcPr>
          <w:p w14:paraId="30C752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年度研发经费投入</w:t>
            </w:r>
          </w:p>
        </w:tc>
        <w:tc>
          <w:tcPr>
            <w:tcW w:w="604" w:type="pct"/>
            <w:gridSpan w:val="3"/>
            <w:shd w:val="clear" w:color="auto" w:fill="auto"/>
            <w:vAlign w:val="center"/>
          </w:tcPr>
          <w:p w14:paraId="0EA96D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万元</w:t>
            </w:r>
          </w:p>
        </w:tc>
        <w:tc>
          <w:tcPr>
            <w:tcW w:w="1510" w:type="pct"/>
            <w:gridSpan w:val="3"/>
            <w:shd w:val="clear" w:color="auto" w:fill="auto"/>
            <w:vAlign w:val="center"/>
          </w:tcPr>
          <w:p w14:paraId="277452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年度研发项目数</w:t>
            </w:r>
          </w:p>
        </w:tc>
        <w:tc>
          <w:tcPr>
            <w:tcW w:w="1464" w:type="pct"/>
            <w:gridSpan w:val="2"/>
            <w:tcBorders>
              <w:right w:val="single" w:color="auto" w:sz="12" w:space="0"/>
            </w:tcBorders>
            <w:shd w:val="clear" w:color="auto" w:fill="auto"/>
            <w:vAlign w:val="center"/>
          </w:tcPr>
          <w:p w14:paraId="4BAE85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项</w:t>
            </w:r>
          </w:p>
        </w:tc>
      </w:tr>
      <w:tr w14:paraId="4B76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420" w:type="pct"/>
            <w:gridSpan w:val="2"/>
            <w:tcBorders>
              <w:left w:val="single" w:color="auto" w:sz="12" w:space="0"/>
              <w:right w:val="single" w:color="auto" w:sz="4" w:space="0"/>
            </w:tcBorders>
            <w:shd w:val="clear" w:color="auto" w:fill="auto"/>
            <w:vAlign w:val="center"/>
          </w:tcPr>
          <w:p w14:paraId="6E68DE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年度专利申请总量</w:t>
            </w:r>
          </w:p>
        </w:tc>
        <w:tc>
          <w:tcPr>
            <w:tcW w:w="604" w:type="pct"/>
            <w:gridSpan w:val="3"/>
            <w:tcBorders>
              <w:left w:val="single" w:color="auto" w:sz="4" w:space="0"/>
            </w:tcBorders>
            <w:shd w:val="clear" w:color="auto" w:fill="auto"/>
            <w:vAlign w:val="center"/>
          </w:tcPr>
          <w:p w14:paraId="430DDD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项</w:t>
            </w:r>
          </w:p>
        </w:tc>
        <w:tc>
          <w:tcPr>
            <w:tcW w:w="1510" w:type="pct"/>
            <w:gridSpan w:val="3"/>
            <w:tcBorders>
              <w:right w:val="single" w:color="auto" w:sz="4" w:space="0"/>
            </w:tcBorders>
            <w:shd w:val="clear" w:color="auto" w:fill="auto"/>
            <w:vAlign w:val="center"/>
          </w:tcPr>
          <w:p w14:paraId="283B20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年度专利授权总量</w:t>
            </w:r>
          </w:p>
        </w:tc>
        <w:tc>
          <w:tcPr>
            <w:tcW w:w="1464" w:type="pct"/>
            <w:gridSpan w:val="2"/>
            <w:tcBorders>
              <w:left w:val="single" w:color="auto" w:sz="4" w:space="0"/>
              <w:right w:val="single" w:color="auto" w:sz="12" w:space="0"/>
            </w:tcBorders>
            <w:shd w:val="clear" w:color="auto" w:fill="auto"/>
            <w:vAlign w:val="center"/>
          </w:tcPr>
          <w:p w14:paraId="18683A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项</w:t>
            </w:r>
          </w:p>
        </w:tc>
      </w:tr>
      <w:tr w14:paraId="1C7A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jc w:val="center"/>
        </w:trPr>
        <w:tc>
          <w:tcPr>
            <w:tcW w:w="5000" w:type="pct"/>
            <w:gridSpan w:val="10"/>
            <w:tcBorders>
              <w:left w:val="single" w:color="auto" w:sz="12" w:space="0"/>
              <w:right w:val="single" w:color="auto" w:sz="12" w:space="0"/>
            </w:tcBorders>
          </w:tcPr>
          <w:p w14:paraId="796336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r>
              <w:rPr>
                <w:rFonts w:hint="eastAsia" w:ascii="黑体" w:eastAsia="黑体"/>
                <w:sz w:val="21"/>
                <w:szCs w:val="21"/>
              </w:rPr>
              <w:t>四、揭榜单位基本情况</w:t>
            </w:r>
          </w:p>
        </w:tc>
      </w:tr>
      <w:tr w14:paraId="0D1F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56" w:hRule="atLeast"/>
          <w:jc w:val="center"/>
        </w:trPr>
        <w:tc>
          <w:tcPr>
            <w:tcW w:w="5000" w:type="pct"/>
            <w:gridSpan w:val="10"/>
            <w:tcBorders>
              <w:left w:val="single" w:color="auto" w:sz="12" w:space="0"/>
              <w:right w:val="single" w:color="auto" w:sz="12" w:space="0"/>
            </w:tcBorders>
          </w:tcPr>
          <w:p w14:paraId="43E20F3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黑体" w:eastAsia="黑体"/>
                <w:sz w:val="21"/>
                <w:szCs w:val="21"/>
              </w:rPr>
            </w:pPr>
            <w:r>
              <w:rPr>
                <w:rFonts w:hint="eastAsia" w:ascii="黑体" w:eastAsia="黑体"/>
                <w:sz w:val="21"/>
                <w:szCs w:val="21"/>
              </w:rPr>
              <w:t>1、基本情况简介（企业类型、</w:t>
            </w:r>
            <w:r>
              <w:rPr>
                <w:rFonts w:hint="eastAsia" w:ascii="黑体" w:eastAsia="黑体"/>
                <w:sz w:val="21"/>
                <w:szCs w:val="21"/>
                <w:lang w:eastAsia="zh-CN"/>
              </w:rPr>
              <w:t>主营业务</w:t>
            </w:r>
            <w:r>
              <w:rPr>
                <w:rFonts w:hint="eastAsia" w:ascii="黑体" w:eastAsia="黑体"/>
                <w:sz w:val="21"/>
                <w:szCs w:val="21"/>
              </w:rPr>
              <w:t>、股权结构、主要产品及应用领域、技术特点及创新点、自主知识产权等情况）</w:t>
            </w:r>
          </w:p>
        </w:tc>
      </w:tr>
      <w:tr w14:paraId="2AA5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71" w:hRule="atLeast"/>
          <w:jc w:val="center"/>
        </w:trPr>
        <w:tc>
          <w:tcPr>
            <w:tcW w:w="5000" w:type="pct"/>
            <w:gridSpan w:val="10"/>
            <w:tcBorders>
              <w:left w:val="single" w:color="auto" w:sz="12" w:space="0"/>
              <w:right w:val="single" w:color="auto" w:sz="12" w:space="0"/>
            </w:tcBorders>
          </w:tcPr>
          <w:p w14:paraId="12FB94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黑体" w:eastAsia="黑体"/>
                <w:sz w:val="21"/>
                <w:szCs w:val="21"/>
              </w:rPr>
            </w:pPr>
            <w:r>
              <w:rPr>
                <w:rFonts w:hint="eastAsia" w:ascii="黑体" w:eastAsia="黑体"/>
                <w:sz w:val="21"/>
                <w:szCs w:val="21"/>
              </w:rPr>
              <w:t>2、近3年</w:t>
            </w:r>
            <w:r>
              <w:rPr>
                <w:rFonts w:hint="eastAsia" w:ascii="黑体" w:eastAsia="黑体"/>
                <w:sz w:val="21"/>
                <w:szCs w:val="21"/>
                <w:lang w:eastAsia="zh-CN"/>
              </w:rPr>
              <w:t>在揭榜项目相关领域，获得的</w:t>
            </w:r>
            <w:r>
              <w:rPr>
                <w:rFonts w:hint="eastAsia" w:ascii="黑体" w:eastAsia="黑体"/>
                <w:sz w:val="21"/>
                <w:szCs w:val="21"/>
              </w:rPr>
              <w:t>国家、部市级科技领域奖项</w:t>
            </w:r>
            <w:r>
              <w:rPr>
                <w:rFonts w:hint="eastAsia" w:ascii="黑体" w:eastAsia="黑体"/>
                <w:sz w:val="21"/>
                <w:szCs w:val="21"/>
                <w:lang w:eastAsia="zh-CN"/>
              </w:rPr>
              <w:t>或</w:t>
            </w:r>
            <w:r>
              <w:rPr>
                <w:rFonts w:hint="eastAsia" w:ascii="黑体" w:eastAsia="黑体"/>
                <w:sz w:val="21"/>
                <w:szCs w:val="21"/>
              </w:rPr>
              <w:t>科技</w:t>
            </w:r>
            <w:r>
              <w:rPr>
                <w:rFonts w:hint="eastAsia" w:ascii="黑体" w:eastAsia="黑体"/>
                <w:sz w:val="21"/>
                <w:szCs w:val="21"/>
                <w:lang w:eastAsia="zh-CN"/>
              </w:rPr>
              <w:t>成果</w:t>
            </w:r>
            <w:r>
              <w:rPr>
                <w:rFonts w:hint="eastAsia" w:ascii="黑体" w:eastAsia="黑体"/>
                <w:sz w:val="21"/>
                <w:szCs w:val="21"/>
              </w:rPr>
              <w:t>等情况</w:t>
            </w:r>
          </w:p>
        </w:tc>
      </w:tr>
      <w:tr w14:paraId="14B6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22" w:hRule="atLeast"/>
          <w:jc w:val="center"/>
        </w:trPr>
        <w:tc>
          <w:tcPr>
            <w:tcW w:w="5000" w:type="pct"/>
            <w:gridSpan w:val="10"/>
            <w:tcBorders>
              <w:left w:val="single" w:color="auto" w:sz="12" w:space="0"/>
              <w:right w:val="single" w:color="auto" w:sz="12" w:space="0"/>
            </w:tcBorders>
          </w:tcPr>
          <w:p w14:paraId="3A7683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黑体" w:eastAsia="黑体"/>
                <w:sz w:val="21"/>
                <w:szCs w:val="21"/>
              </w:rPr>
            </w:pPr>
            <w:r>
              <w:rPr>
                <w:rFonts w:hint="eastAsia" w:ascii="黑体" w:eastAsia="黑体"/>
                <w:sz w:val="21"/>
                <w:szCs w:val="21"/>
              </w:rPr>
              <w:t>3、现有承接成果转化的硬件平台、技术基础等情况</w:t>
            </w:r>
          </w:p>
        </w:tc>
      </w:tr>
      <w:tr w14:paraId="7DB0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23" w:hRule="atLeast"/>
          <w:jc w:val="center"/>
        </w:trPr>
        <w:tc>
          <w:tcPr>
            <w:tcW w:w="5000" w:type="pct"/>
            <w:gridSpan w:val="10"/>
            <w:tcBorders>
              <w:left w:val="single" w:color="auto" w:sz="12" w:space="0"/>
              <w:right w:val="single" w:color="auto" w:sz="12" w:space="0"/>
            </w:tcBorders>
          </w:tcPr>
          <w:p w14:paraId="1A552F1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黑体" w:eastAsia="黑体"/>
                <w:sz w:val="21"/>
                <w:szCs w:val="21"/>
              </w:rPr>
            </w:pPr>
            <w:r>
              <w:rPr>
                <w:rFonts w:hint="eastAsia" w:ascii="黑体" w:eastAsia="黑体"/>
                <w:sz w:val="21"/>
                <w:szCs w:val="21"/>
              </w:rPr>
              <w:t>4、近年来与相关单位开展科技成果转化</w:t>
            </w:r>
            <w:r>
              <w:rPr>
                <w:rFonts w:hint="eastAsia" w:ascii="黑体" w:eastAsia="黑体"/>
                <w:sz w:val="21"/>
                <w:szCs w:val="21"/>
                <w:lang w:eastAsia="zh-CN"/>
              </w:rPr>
              <w:t>的</w:t>
            </w:r>
            <w:r>
              <w:rPr>
                <w:rFonts w:hint="eastAsia" w:ascii="黑体" w:eastAsia="黑体"/>
                <w:sz w:val="21"/>
                <w:szCs w:val="21"/>
              </w:rPr>
              <w:t>相关情况（附1-2项典型案例）</w:t>
            </w:r>
          </w:p>
        </w:tc>
      </w:tr>
      <w:tr w14:paraId="3800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71" w:hRule="atLeast"/>
          <w:jc w:val="center"/>
        </w:trPr>
        <w:tc>
          <w:tcPr>
            <w:tcW w:w="5000" w:type="pct"/>
            <w:gridSpan w:val="10"/>
            <w:tcBorders>
              <w:left w:val="single" w:color="auto" w:sz="12" w:space="0"/>
              <w:bottom w:val="single" w:color="auto" w:sz="12" w:space="0"/>
              <w:right w:val="single" w:color="auto" w:sz="12" w:space="0"/>
            </w:tcBorders>
          </w:tcPr>
          <w:p w14:paraId="6EC427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黑体" w:eastAsia="黑体"/>
                <w:sz w:val="21"/>
                <w:szCs w:val="21"/>
              </w:rPr>
            </w:pPr>
            <w:r>
              <w:rPr>
                <w:rFonts w:hint="eastAsia" w:ascii="黑体" w:eastAsia="黑体"/>
                <w:sz w:val="21"/>
                <w:szCs w:val="21"/>
              </w:rPr>
              <w:t>5、项目揭榜总体方案简述（总体考虑、采用方法、技术路径、工艺流程、特色创新等）</w:t>
            </w:r>
          </w:p>
        </w:tc>
      </w:tr>
    </w:tbl>
    <w:p w14:paraId="304DB6E3">
      <w:pPr>
        <w:spacing w:line="360" w:lineRule="exact"/>
        <w:jc w:val="center"/>
        <w:rPr>
          <w:sz w:val="52"/>
          <w:szCs w:val="52"/>
        </w:rPr>
      </w:pPr>
    </w:p>
    <w:p w14:paraId="6358092E">
      <w:pPr>
        <w:snapToGrid w:val="0"/>
        <w:spacing w:line="276" w:lineRule="auto"/>
        <w:jc w:val="center"/>
        <w:rPr>
          <w:rFonts w:hint="eastAsia" w:ascii="黑体" w:eastAsia="黑体"/>
          <w:sz w:val="36"/>
        </w:rPr>
        <w:sectPr>
          <w:footerReference r:id="rId5" w:type="default"/>
          <w:pgSz w:w="11906" w:h="16838"/>
          <w:pgMar w:top="1814" w:right="1474" w:bottom="1361" w:left="1474" w:header="851" w:footer="992" w:gutter="0"/>
          <w:pgNumType w:fmt="decimal"/>
          <w:cols w:space="720" w:num="1"/>
          <w:docGrid w:type="lines" w:linePitch="381" w:charSpace="0"/>
        </w:sectPr>
      </w:pPr>
    </w:p>
    <w:p w14:paraId="014615B7">
      <w:pPr>
        <w:snapToGrid w:val="0"/>
        <w:spacing w:line="276" w:lineRule="auto"/>
        <w:jc w:val="center"/>
        <w:rPr>
          <w:rFonts w:ascii="黑体" w:eastAsia="黑体"/>
          <w:sz w:val="36"/>
        </w:rPr>
      </w:pPr>
      <w:r>
        <w:rPr>
          <w:rFonts w:hint="eastAsia" w:ascii="黑体" w:eastAsia="黑体"/>
          <w:sz w:val="36"/>
        </w:rPr>
        <w:t>“揭榜挂帅”项目计划任务书（提纲）</w:t>
      </w:r>
    </w:p>
    <w:p w14:paraId="18AB08C0">
      <w:pPr>
        <w:snapToGrid w:val="0"/>
        <w:spacing w:line="580" w:lineRule="exact"/>
        <w:ind w:firstLine="561"/>
        <w:outlineLvl w:val="0"/>
        <w:rPr>
          <w:rFonts w:ascii="黑体" w:hAnsi="黑体" w:eastAsia="黑体"/>
          <w:sz w:val="32"/>
          <w:szCs w:val="32"/>
        </w:rPr>
      </w:pPr>
      <w:r>
        <w:rPr>
          <w:rFonts w:hint="eastAsia" w:ascii="黑体" w:hAnsi="黑体" w:eastAsia="黑体"/>
          <w:sz w:val="32"/>
          <w:szCs w:val="32"/>
        </w:rPr>
        <w:t>一、揭榜依据</w:t>
      </w:r>
    </w:p>
    <w:p w14:paraId="723B7A84">
      <w:pPr>
        <w:snapToGrid w:val="0"/>
        <w:spacing w:line="580" w:lineRule="exact"/>
        <w:ind w:firstLine="561"/>
        <w:rPr>
          <w:rFonts w:hint="eastAsia" w:ascii="楷体_GB2312" w:eastAsia="楷体_GB2312"/>
          <w:b/>
          <w:bCs/>
          <w:sz w:val="32"/>
          <w:szCs w:val="32"/>
        </w:rPr>
      </w:pPr>
      <w:r>
        <w:rPr>
          <w:rFonts w:hint="eastAsia" w:ascii="楷体_GB2312" w:eastAsia="楷体_GB2312"/>
          <w:b/>
          <w:bCs/>
          <w:sz w:val="32"/>
          <w:szCs w:val="32"/>
        </w:rPr>
        <w:t>1.问题解析</w:t>
      </w:r>
    </w:p>
    <w:p w14:paraId="217BA528">
      <w:pPr>
        <w:snapToGrid w:val="0"/>
        <w:spacing w:line="580" w:lineRule="exact"/>
        <w:ind w:firstLine="640" w:firstLineChars="200"/>
        <w:rPr>
          <w:rFonts w:ascii="仿宋_GB2312"/>
          <w:sz w:val="32"/>
          <w:szCs w:val="32"/>
        </w:rPr>
      </w:pPr>
      <w:r>
        <w:rPr>
          <w:rFonts w:hint="eastAsia" w:ascii="仿宋_GB2312"/>
          <w:sz w:val="32"/>
          <w:szCs w:val="32"/>
        </w:rPr>
        <w:t>国内外现状、水平和发展趋势</w:t>
      </w:r>
      <w:r>
        <w:rPr>
          <w:rFonts w:hint="eastAsia" w:ascii="楷体_GB2312" w:hAnsi="楷体_GB2312" w:eastAsia="楷体_GB2312" w:cs="楷体_GB2312"/>
          <w:sz w:val="32"/>
          <w:szCs w:val="32"/>
        </w:rPr>
        <w:t>（含知识产权状况和技术标准状况）</w:t>
      </w:r>
      <w:r>
        <w:rPr>
          <w:rFonts w:hint="eastAsia" w:ascii="仿宋_GB2312"/>
          <w:sz w:val="32"/>
          <w:szCs w:val="32"/>
        </w:rPr>
        <w:t>；经济建设和社会发展需求；科学技术价值、特色和创新点。</w:t>
      </w:r>
    </w:p>
    <w:p w14:paraId="5DEC824D">
      <w:pPr>
        <w:snapToGrid w:val="0"/>
        <w:spacing w:line="580" w:lineRule="exact"/>
        <w:ind w:firstLine="561"/>
        <w:rPr>
          <w:rFonts w:ascii="楷体_GB2312" w:eastAsia="楷体_GB2312"/>
          <w:b/>
          <w:bCs/>
          <w:sz w:val="32"/>
          <w:szCs w:val="32"/>
        </w:rPr>
      </w:pPr>
      <w:r>
        <w:rPr>
          <w:rFonts w:hint="eastAsia" w:ascii="楷体_GB2312" w:eastAsia="楷体_GB2312"/>
          <w:b/>
          <w:bCs/>
          <w:sz w:val="32"/>
          <w:szCs w:val="32"/>
        </w:rPr>
        <w:t>2.已有技术积累和技术条件</w:t>
      </w:r>
    </w:p>
    <w:p w14:paraId="5BB2F4CA">
      <w:pPr>
        <w:snapToGrid w:val="0"/>
        <w:spacing w:line="580" w:lineRule="exact"/>
        <w:ind w:firstLine="561"/>
        <w:rPr>
          <w:rFonts w:ascii="仿宋_GB2312"/>
          <w:sz w:val="32"/>
          <w:szCs w:val="32"/>
        </w:rPr>
      </w:pPr>
      <w:r>
        <w:rPr>
          <w:rFonts w:hint="eastAsia" w:ascii="仿宋_GB2312"/>
          <w:sz w:val="32"/>
          <w:szCs w:val="32"/>
        </w:rPr>
        <w:t>针对揭榜问题，项目单位情况已有的研究基础和设施、技术条件和已取得的知识产权情况等。</w:t>
      </w:r>
    </w:p>
    <w:p w14:paraId="62AF3452">
      <w:pPr>
        <w:snapToGrid w:val="0"/>
        <w:spacing w:line="580" w:lineRule="exact"/>
        <w:ind w:firstLine="561"/>
        <w:rPr>
          <w:rFonts w:ascii="楷体_GB2312" w:eastAsia="楷体_GB2312"/>
          <w:b/>
          <w:bCs/>
          <w:sz w:val="32"/>
          <w:szCs w:val="32"/>
        </w:rPr>
      </w:pPr>
      <w:r>
        <w:rPr>
          <w:rFonts w:hint="eastAsia" w:ascii="楷体_GB2312" w:eastAsia="楷体_GB2312"/>
          <w:b/>
          <w:bCs/>
          <w:sz w:val="32"/>
          <w:szCs w:val="32"/>
        </w:rPr>
        <w:t>3.项目考核标的及预期达成目标</w:t>
      </w:r>
    </w:p>
    <w:p w14:paraId="4C474A85">
      <w:pPr>
        <w:snapToGrid w:val="0"/>
        <w:spacing w:line="580" w:lineRule="exact"/>
        <w:ind w:firstLine="561"/>
        <w:rPr>
          <w:rFonts w:ascii="仿宋_GB2312"/>
          <w:sz w:val="32"/>
          <w:szCs w:val="32"/>
        </w:rPr>
      </w:pPr>
      <w:r>
        <w:rPr>
          <w:rFonts w:hint="eastAsia" w:ascii="仿宋_GB2312"/>
          <w:sz w:val="32"/>
          <w:szCs w:val="32"/>
        </w:rPr>
        <w:t>包括对项目完成进度的预期以及完成指标的预期等。</w:t>
      </w:r>
    </w:p>
    <w:p w14:paraId="3B29903E">
      <w:pPr>
        <w:snapToGrid w:val="0"/>
        <w:spacing w:line="580" w:lineRule="exact"/>
        <w:ind w:firstLine="561"/>
        <w:outlineLvl w:val="0"/>
        <w:rPr>
          <w:rFonts w:ascii="黑体" w:hAnsi="黑体" w:eastAsia="黑体"/>
          <w:sz w:val="32"/>
          <w:szCs w:val="32"/>
        </w:rPr>
      </w:pPr>
      <w:r>
        <w:rPr>
          <w:rFonts w:hint="eastAsia" w:ascii="黑体" w:hAnsi="黑体" w:eastAsia="黑体"/>
          <w:sz w:val="32"/>
          <w:szCs w:val="32"/>
        </w:rPr>
        <w:t>二、项目方案及创新点</w:t>
      </w:r>
    </w:p>
    <w:p w14:paraId="7090AAB6">
      <w:pPr>
        <w:snapToGrid w:val="0"/>
        <w:spacing w:line="580" w:lineRule="exact"/>
        <w:ind w:firstLine="561"/>
        <w:rPr>
          <w:rFonts w:ascii="仿宋_GB2312"/>
          <w:sz w:val="32"/>
          <w:szCs w:val="32"/>
        </w:rPr>
      </w:pPr>
      <w:r>
        <w:rPr>
          <w:rFonts w:hint="eastAsia" w:ascii="仿宋_GB2312"/>
          <w:sz w:val="32"/>
          <w:szCs w:val="32"/>
        </w:rPr>
        <w:t>1.针对成果转化，拟采用的解决方案/方法/工艺，方案先进性评估等</w:t>
      </w:r>
    </w:p>
    <w:p w14:paraId="4DE32548">
      <w:pPr>
        <w:snapToGrid w:val="0"/>
        <w:spacing w:line="580" w:lineRule="exact"/>
        <w:ind w:firstLine="561"/>
        <w:rPr>
          <w:rFonts w:ascii="仿宋_GB2312"/>
          <w:sz w:val="32"/>
          <w:szCs w:val="32"/>
        </w:rPr>
      </w:pPr>
      <w:r>
        <w:rPr>
          <w:rFonts w:hint="eastAsia" w:ascii="仿宋_GB2312"/>
          <w:sz w:val="32"/>
          <w:szCs w:val="32"/>
        </w:rPr>
        <w:t>2.项目实施将面临的难点、风险及应对措施</w:t>
      </w:r>
    </w:p>
    <w:p w14:paraId="21E7190D">
      <w:pPr>
        <w:snapToGrid w:val="0"/>
        <w:spacing w:line="580" w:lineRule="exact"/>
        <w:ind w:firstLine="561"/>
        <w:rPr>
          <w:rFonts w:hint="eastAsia" w:ascii="楷体_GB2312" w:hAnsi="楷体_GB2312" w:eastAsia="楷体_GB2312" w:cs="楷体_GB2312"/>
          <w:sz w:val="32"/>
          <w:szCs w:val="32"/>
        </w:rPr>
      </w:pPr>
      <w:r>
        <w:rPr>
          <w:rFonts w:hint="eastAsia" w:ascii="仿宋_GB2312"/>
          <w:sz w:val="32"/>
          <w:szCs w:val="32"/>
        </w:rPr>
        <w:t>3.项目创新点</w:t>
      </w:r>
      <w:r>
        <w:rPr>
          <w:rFonts w:hint="eastAsia" w:ascii="楷体_GB2312" w:hAnsi="楷体_GB2312" w:eastAsia="楷体_GB2312" w:cs="楷体_GB2312"/>
          <w:sz w:val="32"/>
          <w:szCs w:val="32"/>
        </w:rPr>
        <w:t>（描述项目预期可交付成果的创新点）</w:t>
      </w:r>
    </w:p>
    <w:p w14:paraId="64BF2B58">
      <w:pPr>
        <w:snapToGrid w:val="0"/>
        <w:spacing w:line="580" w:lineRule="exact"/>
        <w:ind w:firstLine="561"/>
        <w:outlineLvl w:val="0"/>
        <w:rPr>
          <w:rFonts w:ascii="黑体" w:hAnsi="黑体" w:eastAsia="黑体"/>
          <w:sz w:val="32"/>
          <w:szCs w:val="32"/>
        </w:rPr>
      </w:pPr>
      <w:r>
        <w:rPr>
          <w:rFonts w:hint="eastAsia" w:ascii="黑体" w:hAnsi="黑体" w:eastAsia="黑体"/>
          <w:sz w:val="32"/>
          <w:szCs w:val="32"/>
        </w:rPr>
        <w:t>三、项目实施</w:t>
      </w:r>
    </w:p>
    <w:p w14:paraId="46D023B5">
      <w:pPr>
        <w:snapToGrid w:val="0"/>
        <w:spacing w:line="580" w:lineRule="exact"/>
        <w:ind w:firstLine="561"/>
        <w:rPr>
          <w:rFonts w:hint="eastAsia" w:ascii="仿宋_GB2312"/>
          <w:sz w:val="32"/>
          <w:szCs w:val="32"/>
          <w:lang w:eastAsia="zh-CN"/>
        </w:rPr>
      </w:pPr>
      <w:r>
        <w:rPr>
          <w:rFonts w:hint="eastAsia" w:ascii="仿宋_GB2312"/>
          <w:sz w:val="32"/>
          <w:szCs w:val="32"/>
        </w:rPr>
        <w:t>1.项目成果转化主要负责人及团队成员履历</w:t>
      </w:r>
      <w:r>
        <w:rPr>
          <w:rFonts w:hint="eastAsia" w:ascii="仿宋_GB2312"/>
          <w:sz w:val="32"/>
          <w:szCs w:val="32"/>
          <w:lang w:eastAsia="zh-CN"/>
        </w:rPr>
        <w:t>、项目岗位责任</w:t>
      </w:r>
    </w:p>
    <w:p w14:paraId="0539362C">
      <w:pPr>
        <w:snapToGrid w:val="0"/>
        <w:spacing w:line="580" w:lineRule="exact"/>
        <w:ind w:firstLine="561"/>
        <w:rPr>
          <w:rFonts w:ascii="仿宋_GB2312"/>
          <w:sz w:val="32"/>
          <w:szCs w:val="32"/>
        </w:rPr>
      </w:pPr>
      <w:r>
        <w:rPr>
          <w:rFonts w:hint="eastAsia" w:ascii="仿宋_GB2312"/>
          <w:sz w:val="32"/>
          <w:szCs w:val="32"/>
        </w:rPr>
        <w:t>2.项目实施的可行性分析</w:t>
      </w:r>
    </w:p>
    <w:p w14:paraId="4D2D4DFD">
      <w:pPr>
        <w:snapToGrid w:val="0"/>
        <w:spacing w:line="580" w:lineRule="exact"/>
        <w:ind w:firstLine="561"/>
        <w:rPr>
          <w:rFonts w:hint="eastAsia" w:ascii="楷体_GB2312" w:hAnsi="楷体_GB2312" w:eastAsia="楷体_GB2312" w:cs="楷体_GB2312"/>
          <w:sz w:val="32"/>
          <w:szCs w:val="32"/>
        </w:rPr>
      </w:pPr>
      <w:r>
        <w:rPr>
          <w:rFonts w:hint="eastAsia" w:ascii="仿宋_GB2312"/>
          <w:sz w:val="32"/>
          <w:szCs w:val="32"/>
        </w:rPr>
        <w:t>3.项目实施计划</w:t>
      </w:r>
      <w:r>
        <w:rPr>
          <w:rFonts w:hint="eastAsia" w:ascii="楷体_GB2312" w:hAnsi="楷体_GB2312" w:eastAsia="楷体_GB2312" w:cs="楷体_GB2312"/>
          <w:sz w:val="32"/>
          <w:szCs w:val="32"/>
        </w:rPr>
        <w:t>（项目进度计划及关键里程碑节点）</w:t>
      </w:r>
    </w:p>
    <w:p w14:paraId="78608716">
      <w:pPr>
        <w:snapToGrid w:val="0"/>
        <w:spacing w:line="580" w:lineRule="exact"/>
        <w:ind w:firstLine="561"/>
        <w:rPr>
          <w:rFonts w:ascii="仿宋_GB2312"/>
          <w:sz w:val="32"/>
          <w:szCs w:val="32"/>
        </w:rPr>
      </w:pPr>
      <w:r>
        <w:rPr>
          <w:rFonts w:hint="eastAsia" w:ascii="仿宋_GB2312"/>
          <w:sz w:val="32"/>
          <w:szCs w:val="32"/>
        </w:rPr>
        <w:t>按季度、年度列出计划进度和关键的、必须实现的节点目标。</w:t>
      </w:r>
    </w:p>
    <w:p w14:paraId="4CD5C1F3">
      <w:pPr>
        <w:snapToGrid w:val="0"/>
        <w:spacing w:line="580" w:lineRule="exact"/>
        <w:ind w:firstLine="561"/>
        <w:outlineLvl w:val="0"/>
        <w:rPr>
          <w:rFonts w:ascii="黑体" w:hAnsi="黑体" w:eastAsia="黑体"/>
          <w:sz w:val="32"/>
          <w:szCs w:val="32"/>
        </w:rPr>
      </w:pPr>
      <w:r>
        <w:rPr>
          <w:rFonts w:hint="eastAsia" w:ascii="黑体" w:hAnsi="黑体" w:eastAsia="黑体"/>
          <w:sz w:val="32"/>
          <w:szCs w:val="32"/>
        </w:rPr>
        <w:t>四、项目评价及验收</w:t>
      </w:r>
    </w:p>
    <w:p w14:paraId="7A110F76">
      <w:pPr>
        <w:snapToGrid w:val="0"/>
        <w:spacing w:line="580" w:lineRule="exact"/>
        <w:ind w:firstLine="561"/>
        <w:rPr>
          <w:rFonts w:ascii="楷体_GB2312" w:eastAsia="楷体_GB2312"/>
          <w:b/>
          <w:bCs/>
          <w:sz w:val="32"/>
          <w:szCs w:val="32"/>
        </w:rPr>
      </w:pPr>
      <w:r>
        <w:rPr>
          <w:rFonts w:hint="eastAsia" w:ascii="楷体_GB2312" w:eastAsia="楷体_GB2312"/>
          <w:b/>
          <w:bCs/>
          <w:sz w:val="32"/>
          <w:szCs w:val="32"/>
        </w:rPr>
        <w:t>1</w:t>
      </w:r>
      <w:r>
        <w:rPr>
          <w:rFonts w:ascii="楷体_GB2312" w:eastAsia="楷体_GB2312"/>
          <w:b/>
          <w:bCs/>
          <w:sz w:val="32"/>
          <w:szCs w:val="32"/>
        </w:rPr>
        <w:t>.</w:t>
      </w:r>
      <w:r>
        <w:rPr>
          <w:rFonts w:hint="eastAsia" w:ascii="楷体_GB2312" w:eastAsia="楷体_GB2312"/>
          <w:b/>
          <w:bCs/>
          <w:sz w:val="32"/>
          <w:szCs w:val="32"/>
        </w:rPr>
        <w:t>项目成果中期评价</w:t>
      </w:r>
    </w:p>
    <w:p w14:paraId="4DB0788F">
      <w:pPr>
        <w:snapToGrid w:val="0"/>
        <w:spacing w:line="580" w:lineRule="exact"/>
        <w:ind w:firstLine="561"/>
        <w:rPr>
          <w:rFonts w:ascii="仿宋_GB2312"/>
          <w:sz w:val="32"/>
          <w:szCs w:val="32"/>
        </w:rPr>
      </w:pPr>
      <w:r>
        <w:rPr>
          <w:rFonts w:hint="eastAsia" w:ascii="仿宋_GB2312"/>
          <w:sz w:val="32"/>
          <w:szCs w:val="32"/>
        </w:rPr>
        <w:t>预计达成中期评价节点时间</w:t>
      </w:r>
    </w:p>
    <w:p w14:paraId="2571C8C6">
      <w:pPr>
        <w:snapToGrid w:val="0"/>
        <w:spacing w:line="580" w:lineRule="exact"/>
        <w:ind w:firstLine="561"/>
        <w:rPr>
          <w:rFonts w:ascii="仿宋_GB2312"/>
          <w:sz w:val="32"/>
          <w:szCs w:val="32"/>
        </w:rPr>
      </w:pPr>
      <w:r>
        <w:rPr>
          <w:rFonts w:hint="eastAsia" w:ascii="仿宋_GB2312"/>
          <w:sz w:val="32"/>
          <w:szCs w:val="32"/>
        </w:rPr>
        <w:t>中期评价项</w:t>
      </w:r>
      <w:r>
        <w:rPr>
          <w:rFonts w:hint="eastAsia" w:ascii="楷体_GB2312" w:hAnsi="楷体_GB2312" w:eastAsia="楷体_GB2312" w:cs="楷体_GB2312"/>
          <w:sz w:val="32"/>
          <w:szCs w:val="32"/>
        </w:rPr>
        <w:t>（凡可运行的成果，请明确可被验证的功能及相关性能指标）</w:t>
      </w:r>
      <w:r>
        <w:rPr>
          <w:rFonts w:hint="eastAsia" w:ascii="仿宋_GB2312"/>
          <w:sz w:val="32"/>
          <w:szCs w:val="32"/>
        </w:rPr>
        <w:t>；</w:t>
      </w:r>
    </w:p>
    <w:p w14:paraId="2CF00C55">
      <w:pPr>
        <w:snapToGrid w:val="0"/>
        <w:spacing w:line="580" w:lineRule="exact"/>
        <w:ind w:firstLine="561"/>
        <w:rPr>
          <w:rFonts w:ascii="仿宋_GB2312"/>
          <w:sz w:val="32"/>
          <w:szCs w:val="32"/>
        </w:rPr>
      </w:pPr>
      <w:r>
        <w:rPr>
          <w:rFonts w:hint="eastAsia" w:ascii="仿宋_GB2312"/>
          <w:sz w:val="32"/>
          <w:szCs w:val="32"/>
        </w:rPr>
        <w:t>中期评价方式</w:t>
      </w:r>
      <w:r>
        <w:rPr>
          <w:rFonts w:hint="eastAsia" w:ascii="楷体_GB2312" w:hAnsi="楷体_GB2312" w:eastAsia="楷体_GB2312" w:cs="楷体_GB2312"/>
          <w:sz w:val="32"/>
          <w:szCs w:val="32"/>
        </w:rPr>
        <w:t>（凡可运行的成果，请明确可被验证环境条件及评价作业方法）</w:t>
      </w:r>
      <w:r>
        <w:rPr>
          <w:rFonts w:hint="eastAsia" w:ascii="仿宋_GB2312"/>
          <w:sz w:val="32"/>
          <w:szCs w:val="32"/>
        </w:rPr>
        <w:t>；</w:t>
      </w:r>
    </w:p>
    <w:p w14:paraId="67451CEB">
      <w:pPr>
        <w:snapToGrid w:val="0"/>
        <w:spacing w:line="580" w:lineRule="exact"/>
        <w:ind w:firstLine="561"/>
        <w:rPr>
          <w:rFonts w:ascii="楷体_GB2312" w:eastAsia="楷体_GB2312"/>
          <w:b/>
          <w:bCs/>
          <w:sz w:val="32"/>
          <w:szCs w:val="32"/>
        </w:rPr>
      </w:pPr>
      <w:r>
        <w:rPr>
          <w:rFonts w:ascii="楷体_GB2312" w:eastAsia="楷体_GB2312"/>
          <w:b/>
          <w:bCs/>
          <w:sz w:val="32"/>
          <w:szCs w:val="32"/>
        </w:rPr>
        <w:t>2</w:t>
      </w:r>
      <w:r>
        <w:rPr>
          <w:rFonts w:hint="eastAsia" w:ascii="楷体_GB2312" w:eastAsia="楷体_GB2312"/>
          <w:b/>
          <w:bCs/>
          <w:sz w:val="32"/>
          <w:szCs w:val="32"/>
        </w:rPr>
        <w:t>.项目成果验收</w:t>
      </w:r>
    </w:p>
    <w:p w14:paraId="60FF96DD">
      <w:pPr>
        <w:snapToGrid w:val="0"/>
        <w:spacing w:line="580" w:lineRule="exact"/>
        <w:ind w:firstLine="561"/>
        <w:rPr>
          <w:rFonts w:ascii="仿宋_GB2312"/>
          <w:sz w:val="32"/>
          <w:szCs w:val="32"/>
        </w:rPr>
      </w:pPr>
      <w:r>
        <w:rPr>
          <w:rFonts w:hint="eastAsia" w:ascii="仿宋_GB2312"/>
          <w:sz w:val="32"/>
          <w:szCs w:val="32"/>
        </w:rPr>
        <w:t>预计达成验收条件节点时间</w:t>
      </w:r>
    </w:p>
    <w:p w14:paraId="2087E89A">
      <w:pPr>
        <w:snapToGrid w:val="0"/>
        <w:spacing w:line="580" w:lineRule="exact"/>
        <w:ind w:firstLine="561"/>
        <w:rPr>
          <w:rFonts w:ascii="仿宋_GB2312"/>
          <w:sz w:val="32"/>
          <w:szCs w:val="32"/>
        </w:rPr>
      </w:pPr>
      <w:r>
        <w:rPr>
          <w:rFonts w:hint="eastAsia" w:ascii="仿宋_GB2312"/>
          <w:sz w:val="32"/>
          <w:szCs w:val="32"/>
        </w:rPr>
        <w:t>验收项</w:t>
      </w:r>
      <w:r>
        <w:rPr>
          <w:rFonts w:hint="eastAsia" w:ascii="楷体_GB2312" w:hAnsi="楷体_GB2312" w:eastAsia="楷体_GB2312" w:cs="楷体_GB2312"/>
          <w:sz w:val="32"/>
          <w:szCs w:val="32"/>
        </w:rPr>
        <w:t>（凡可运行的成果，请明确可被验证的功能及相关性能指标）</w:t>
      </w:r>
      <w:r>
        <w:rPr>
          <w:rFonts w:hint="eastAsia" w:ascii="仿宋_GB2312"/>
          <w:sz w:val="32"/>
          <w:szCs w:val="32"/>
        </w:rPr>
        <w:t>；</w:t>
      </w:r>
    </w:p>
    <w:p w14:paraId="2B70DDF0">
      <w:pPr>
        <w:snapToGrid w:val="0"/>
        <w:spacing w:line="580" w:lineRule="exact"/>
        <w:ind w:firstLine="561"/>
        <w:rPr>
          <w:rFonts w:ascii="仿宋_GB2312"/>
          <w:sz w:val="32"/>
          <w:szCs w:val="32"/>
        </w:rPr>
      </w:pPr>
      <w:r>
        <w:rPr>
          <w:rFonts w:hint="eastAsia" w:ascii="仿宋_GB2312"/>
          <w:sz w:val="32"/>
          <w:szCs w:val="32"/>
        </w:rPr>
        <w:t>验收方式</w:t>
      </w:r>
      <w:r>
        <w:rPr>
          <w:rFonts w:hint="eastAsia" w:ascii="楷体_GB2312" w:hAnsi="楷体_GB2312" w:eastAsia="楷体_GB2312" w:cs="楷体_GB2312"/>
          <w:sz w:val="32"/>
          <w:szCs w:val="32"/>
        </w:rPr>
        <w:t>（凡可运行的成果，请明确可被验证环境条件及验收作业方法）</w:t>
      </w:r>
      <w:r>
        <w:rPr>
          <w:rFonts w:hint="eastAsia" w:ascii="仿宋_GB2312"/>
          <w:sz w:val="32"/>
          <w:szCs w:val="32"/>
        </w:rPr>
        <w:t>；</w:t>
      </w:r>
    </w:p>
    <w:p w14:paraId="3DFDF09E">
      <w:pPr>
        <w:snapToGrid w:val="0"/>
        <w:spacing w:line="580" w:lineRule="exact"/>
        <w:ind w:firstLine="561"/>
        <w:rPr>
          <w:rFonts w:hint="eastAsia" w:ascii="楷体_GB2312" w:hAnsi="楷体_GB2312" w:eastAsia="楷体_GB2312" w:cs="楷体_GB2312"/>
          <w:sz w:val="32"/>
          <w:szCs w:val="32"/>
        </w:rPr>
      </w:pPr>
      <w:r>
        <w:rPr>
          <w:rFonts w:ascii="楷体_GB2312" w:eastAsia="楷体_GB2312"/>
          <w:b/>
          <w:bCs/>
          <w:sz w:val="32"/>
          <w:szCs w:val="32"/>
        </w:rPr>
        <w:t>3</w:t>
      </w:r>
      <w:r>
        <w:rPr>
          <w:rFonts w:hint="eastAsia" w:ascii="楷体_GB2312" w:eastAsia="楷体_GB2312"/>
          <w:b/>
          <w:bCs/>
          <w:sz w:val="32"/>
          <w:szCs w:val="32"/>
        </w:rPr>
        <w:t>.项目成果的意义和价值</w:t>
      </w:r>
      <w:r>
        <w:rPr>
          <w:rFonts w:hint="eastAsia" w:ascii="楷体_GB2312" w:hAnsi="楷体_GB2312" w:eastAsia="楷体_GB2312" w:cs="楷体_GB2312"/>
          <w:sz w:val="32"/>
          <w:szCs w:val="32"/>
        </w:rPr>
        <w:t>（技术、经济、工程化的可行性、可应用领域等）</w:t>
      </w:r>
    </w:p>
    <w:p w14:paraId="1FE1CD6C">
      <w:pPr>
        <w:snapToGrid w:val="0"/>
        <w:spacing w:line="560" w:lineRule="exact"/>
        <w:ind w:firstLine="560"/>
        <w:outlineLvl w:val="0"/>
        <w:rPr>
          <w:rFonts w:ascii="黑体" w:hAnsi="黑体" w:eastAsia="黑体"/>
          <w:sz w:val="32"/>
          <w:szCs w:val="32"/>
        </w:rPr>
      </w:pPr>
      <w:r>
        <w:rPr>
          <w:rFonts w:hint="eastAsia" w:ascii="黑体" w:hAnsi="黑体" w:eastAsia="黑体"/>
          <w:sz w:val="32"/>
          <w:szCs w:val="32"/>
        </w:rPr>
        <w:t>五、经费预算</w:t>
      </w:r>
      <w:r>
        <w:rPr>
          <w:rFonts w:ascii="黑体" w:hAnsi="黑体" w:eastAsia="黑体"/>
          <w:sz w:val="32"/>
          <w:szCs w:val="32"/>
        </w:rPr>
        <w:tab/>
      </w:r>
    </w:p>
    <w:p w14:paraId="0815428A">
      <w:pPr>
        <w:snapToGrid w:val="0"/>
        <w:spacing w:line="580" w:lineRule="exact"/>
        <w:ind w:firstLine="561"/>
        <w:rPr>
          <w:rFonts w:ascii="仿宋_GB2312"/>
          <w:sz w:val="32"/>
          <w:szCs w:val="32"/>
        </w:rPr>
      </w:pPr>
      <w:r>
        <w:rPr>
          <w:rFonts w:hint="eastAsia" w:ascii="仿宋_GB2312"/>
          <w:sz w:val="32"/>
          <w:szCs w:val="32"/>
        </w:rPr>
        <w:t>简述项目预计需投入经费的构成情况，主要是对标发榜方提出的技术需求，针对每项攻关内容，描述预计需投入的经费情况及相关构成；同时，还需</w:t>
      </w:r>
      <w:r>
        <w:rPr>
          <w:rFonts w:hint="eastAsia" w:ascii="仿宋_GB2312"/>
          <w:sz w:val="32"/>
          <w:szCs w:val="32"/>
          <w:lang w:eastAsia="zh-CN"/>
        </w:rPr>
        <w:t>参照上海市科委科技攻关项目</w:t>
      </w:r>
      <w:r>
        <w:rPr>
          <w:rFonts w:hint="eastAsia" w:ascii="仿宋_GB2312"/>
          <w:sz w:val="32"/>
          <w:szCs w:val="32"/>
        </w:rPr>
        <w:t>的模板样式，填写下列经费预算表。</w:t>
      </w:r>
    </w:p>
    <w:p w14:paraId="4083061C">
      <w:pPr>
        <w:adjustRightInd w:val="0"/>
        <w:snapToGrid w:val="0"/>
        <w:spacing w:before="190" w:beforeLines="50"/>
        <w:jc w:val="center"/>
        <w:rPr>
          <w:rFonts w:hint="eastAsia" w:ascii="黑体" w:hAnsi="Calibri" w:eastAsia="黑体"/>
          <w:b w:val="0"/>
          <w:bCs/>
          <w:sz w:val="32"/>
          <w:szCs w:val="32"/>
        </w:rPr>
      </w:pPr>
      <w:r>
        <w:rPr>
          <w:rFonts w:hint="eastAsia" w:ascii="黑体" w:hAnsi="Calibri" w:eastAsia="黑体"/>
          <w:b w:val="0"/>
          <w:bCs/>
          <w:sz w:val="32"/>
          <w:szCs w:val="32"/>
        </w:rPr>
        <w:t>表1 经费预算表</w:t>
      </w:r>
    </w:p>
    <w:p w14:paraId="531A0B49">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黑体" w:hAnsi="Calibri" w:eastAsia="黑体"/>
          <w:b w:val="0"/>
          <w:bCs/>
          <w:szCs w:val="28"/>
          <w:vertAlign w:val="baseline"/>
          <w:lang w:eastAsia="zh-CN"/>
        </w:rPr>
      </w:pPr>
      <w:r>
        <w:rPr>
          <w:rFonts w:hint="eastAsia" w:ascii="黑体" w:hAnsi="Calibri" w:eastAsia="黑体"/>
          <w:b w:val="0"/>
          <w:bCs/>
          <w:szCs w:val="28"/>
          <w:lang w:eastAsia="zh-CN"/>
        </w:rPr>
        <w:t>（单位：万元）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2293"/>
        <w:gridCol w:w="2293"/>
        <w:gridCol w:w="2293"/>
      </w:tblGrid>
      <w:tr w14:paraId="2368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gridSpan w:val="2"/>
            <w:shd w:val="clear" w:color="auto" w:fill="auto"/>
            <w:vAlign w:val="center"/>
          </w:tcPr>
          <w:p w14:paraId="1EFFFD0C">
            <w:pPr>
              <w:jc w:val="center"/>
              <w:rPr>
                <w:rFonts w:hint="eastAsia" w:ascii="黑体" w:hAnsi="Calibri" w:eastAsia="黑体"/>
                <w:bCs/>
                <w:sz w:val="24"/>
                <w:szCs w:val="22"/>
              </w:rPr>
            </w:pPr>
            <w:r>
              <w:rPr>
                <w:rFonts w:hint="eastAsia" w:ascii="黑体" w:hAnsi="Calibri" w:eastAsia="黑体"/>
                <w:bCs/>
                <w:sz w:val="24"/>
                <w:szCs w:val="22"/>
              </w:rPr>
              <w:t>科目名称</w:t>
            </w:r>
          </w:p>
        </w:tc>
        <w:tc>
          <w:tcPr>
            <w:tcW w:w="2293" w:type="dxa"/>
            <w:shd w:val="clear" w:color="auto" w:fill="auto"/>
            <w:vAlign w:val="center"/>
          </w:tcPr>
          <w:p w14:paraId="35FBDF93">
            <w:pPr>
              <w:jc w:val="center"/>
              <w:rPr>
                <w:rFonts w:hint="eastAsia" w:ascii="黑体" w:hAnsi="Calibri" w:eastAsia="黑体" w:cs="Times New Roman"/>
                <w:bCs/>
                <w:kern w:val="2"/>
                <w:sz w:val="24"/>
                <w:szCs w:val="22"/>
                <w:lang w:val="en-US" w:eastAsia="zh-CN" w:bidi="ar-SA"/>
              </w:rPr>
            </w:pPr>
            <w:r>
              <w:rPr>
                <w:rFonts w:hint="eastAsia" w:ascii="黑体" w:hAnsi="Calibri" w:eastAsia="黑体"/>
                <w:bCs/>
                <w:sz w:val="24"/>
                <w:szCs w:val="22"/>
              </w:rPr>
              <w:t>预计投入经费</w:t>
            </w:r>
          </w:p>
        </w:tc>
        <w:tc>
          <w:tcPr>
            <w:tcW w:w="2293" w:type="dxa"/>
            <w:shd w:val="clear" w:color="auto" w:fill="auto"/>
            <w:vAlign w:val="center"/>
          </w:tcPr>
          <w:p w14:paraId="35592367">
            <w:pPr>
              <w:jc w:val="center"/>
              <w:rPr>
                <w:rFonts w:hint="eastAsia" w:ascii="黑体" w:hAnsi="Calibri" w:eastAsia="黑体"/>
                <w:bCs/>
                <w:sz w:val="24"/>
                <w:szCs w:val="22"/>
              </w:rPr>
            </w:pPr>
            <w:r>
              <w:rPr>
                <w:rFonts w:hint="eastAsia" w:ascii="黑体" w:hAnsi="Calibri" w:eastAsia="黑体"/>
                <w:bCs/>
                <w:sz w:val="24"/>
                <w:szCs w:val="22"/>
              </w:rPr>
              <w:t>计算依据</w:t>
            </w:r>
          </w:p>
          <w:p w14:paraId="58FFE12F">
            <w:pPr>
              <w:jc w:val="center"/>
              <w:rPr>
                <w:rFonts w:hint="eastAsia" w:ascii="黑体" w:hAnsi="Calibri" w:eastAsia="黑体" w:cs="Times New Roman"/>
                <w:bCs/>
                <w:kern w:val="2"/>
                <w:sz w:val="24"/>
                <w:szCs w:val="22"/>
                <w:lang w:val="en-US" w:eastAsia="zh-CN" w:bidi="ar-SA"/>
              </w:rPr>
            </w:pPr>
            <w:r>
              <w:rPr>
                <w:rFonts w:hint="eastAsia" w:ascii="黑体" w:hAnsi="Calibri" w:eastAsia="黑体"/>
                <w:bCs/>
                <w:sz w:val="24"/>
                <w:szCs w:val="22"/>
              </w:rPr>
              <w:t>（可另附说明）</w:t>
            </w:r>
          </w:p>
        </w:tc>
      </w:tr>
      <w:tr w14:paraId="5049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586" w:type="dxa"/>
            <w:gridSpan w:val="2"/>
            <w:shd w:val="clear" w:color="auto" w:fill="auto"/>
            <w:vAlign w:val="center"/>
          </w:tcPr>
          <w:p w14:paraId="4D6DA7F5">
            <w:pPr>
              <w:autoSpaceDN w:val="0"/>
              <w:jc w:val="left"/>
              <w:textAlignment w:val="center"/>
              <w:rPr>
                <w:rFonts w:hint="eastAsia" w:ascii="黑体" w:hAnsi="宋体" w:eastAsia="黑体" w:cs="Times New Roman"/>
                <w:kern w:val="2"/>
                <w:sz w:val="24"/>
                <w:szCs w:val="22"/>
                <w:lang w:val="en-US" w:eastAsia="zh-CN" w:bidi="ar-SA"/>
              </w:rPr>
            </w:pPr>
            <w:r>
              <w:rPr>
                <w:rFonts w:hint="eastAsia" w:ascii="黑体" w:hAnsi="宋体" w:eastAsia="黑体"/>
                <w:sz w:val="24"/>
                <w:szCs w:val="22"/>
              </w:rPr>
              <w:t>经费预算（合计）</w:t>
            </w:r>
          </w:p>
        </w:tc>
        <w:tc>
          <w:tcPr>
            <w:tcW w:w="2293" w:type="dxa"/>
            <w:shd w:val="clear" w:color="auto" w:fill="auto"/>
            <w:vAlign w:val="center"/>
          </w:tcPr>
          <w:p w14:paraId="7CF3F915">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center"/>
          </w:tcPr>
          <w:p w14:paraId="2D9675D3">
            <w:pPr>
              <w:jc w:val="center"/>
              <w:rPr>
                <w:rFonts w:hint="eastAsia" w:ascii="黑体" w:hAnsi="Calibri" w:eastAsia="黑体" w:cs="Times New Roman"/>
                <w:kern w:val="2"/>
                <w:sz w:val="24"/>
                <w:szCs w:val="22"/>
                <w:lang w:val="en-US" w:eastAsia="zh-CN" w:bidi="ar-SA"/>
              </w:rPr>
            </w:pPr>
          </w:p>
        </w:tc>
      </w:tr>
      <w:tr w14:paraId="1A8D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restart"/>
            <w:shd w:val="clear" w:color="auto" w:fill="auto"/>
            <w:vAlign w:val="center"/>
          </w:tcPr>
          <w:p w14:paraId="71A3D778">
            <w:pPr>
              <w:keepNext w:val="0"/>
              <w:keepLines w:val="0"/>
              <w:widowControl/>
              <w:suppressLineNumbers w:val="0"/>
              <w:jc w:val="center"/>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直接费用</w:t>
            </w:r>
          </w:p>
        </w:tc>
        <w:tc>
          <w:tcPr>
            <w:tcW w:w="2293" w:type="dxa"/>
            <w:shd w:val="clear" w:color="auto" w:fill="auto"/>
            <w:vAlign w:val="center"/>
          </w:tcPr>
          <w:p w14:paraId="0A5EB8B1">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1、设备费</w:t>
            </w:r>
          </w:p>
        </w:tc>
        <w:tc>
          <w:tcPr>
            <w:tcW w:w="2293" w:type="dxa"/>
            <w:shd w:val="clear" w:color="auto" w:fill="auto"/>
            <w:vAlign w:val="center"/>
          </w:tcPr>
          <w:p w14:paraId="4EFB04DB">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center"/>
          </w:tcPr>
          <w:p w14:paraId="205F6DBB">
            <w:pPr>
              <w:jc w:val="center"/>
              <w:rPr>
                <w:rFonts w:hint="eastAsia" w:ascii="黑体" w:hAnsi="Calibri" w:eastAsia="黑体" w:cs="Times New Roman"/>
                <w:kern w:val="2"/>
                <w:sz w:val="24"/>
                <w:szCs w:val="22"/>
                <w:lang w:val="en-US" w:eastAsia="zh-CN" w:bidi="ar-SA"/>
              </w:rPr>
            </w:pPr>
          </w:p>
        </w:tc>
      </w:tr>
      <w:tr w14:paraId="588F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3A87F9B8">
            <w:pPr>
              <w:jc w:val="center"/>
              <w:rPr>
                <w:rFonts w:hint="eastAsia" w:ascii="黑体" w:hAnsi="黑体" w:eastAsia="黑体" w:cs="黑体"/>
                <w:kern w:val="2"/>
                <w:sz w:val="24"/>
                <w:szCs w:val="24"/>
                <w:lang w:val="en-US" w:eastAsia="zh-CN" w:bidi="ar-SA"/>
              </w:rPr>
            </w:pPr>
          </w:p>
        </w:tc>
        <w:tc>
          <w:tcPr>
            <w:tcW w:w="2293" w:type="dxa"/>
            <w:shd w:val="clear" w:color="auto" w:fill="auto"/>
            <w:vAlign w:val="center"/>
          </w:tcPr>
          <w:p w14:paraId="50FD2AB8">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（1）购置设备费</w:t>
            </w:r>
          </w:p>
        </w:tc>
        <w:tc>
          <w:tcPr>
            <w:tcW w:w="2293" w:type="dxa"/>
            <w:shd w:val="clear" w:color="auto" w:fill="auto"/>
            <w:vAlign w:val="center"/>
          </w:tcPr>
          <w:p w14:paraId="6E8F3BB1">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center"/>
          </w:tcPr>
          <w:p w14:paraId="52CBA474">
            <w:pPr>
              <w:jc w:val="center"/>
              <w:rPr>
                <w:rFonts w:hint="eastAsia" w:ascii="黑体" w:hAnsi="Calibri" w:eastAsia="黑体" w:cs="Times New Roman"/>
                <w:kern w:val="2"/>
                <w:sz w:val="24"/>
                <w:szCs w:val="22"/>
                <w:lang w:val="en-US" w:eastAsia="zh-CN" w:bidi="ar-SA"/>
              </w:rPr>
            </w:pPr>
          </w:p>
        </w:tc>
      </w:tr>
      <w:tr w14:paraId="4AB5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47EA54A5">
            <w:pPr>
              <w:jc w:val="center"/>
              <w:rPr>
                <w:rFonts w:hint="eastAsia" w:ascii="黑体" w:hAnsi="黑体" w:eastAsia="黑体" w:cs="黑体"/>
                <w:kern w:val="2"/>
                <w:sz w:val="24"/>
                <w:szCs w:val="24"/>
                <w:lang w:val="en-US" w:eastAsia="zh-CN" w:bidi="ar-SA"/>
              </w:rPr>
            </w:pPr>
          </w:p>
        </w:tc>
        <w:tc>
          <w:tcPr>
            <w:tcW w:w="2293" w:type="dxa"/>
            <w:shd w:val="clear" w:color="auto" w:fill="auto"/>
            <w:vAlign w:val="center"/>
          </w:tcPr>
          <w:p w14:paraId="19D59637">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（2）试制设备费</w:t>
            </w:r>
          </w:p>
        </w:tc>
        <w:tc>
          <w:tcPr>
            <w:tcW w:w="2293" w:type="dxa"/>
            <w:shd w:val="clear" w:color="auto" w:fill="auto"/>
            <w:vAlign w:val="center"/>
          </w:tcPr>
          <w:p w14:paraId="3410F3CB">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center"/>
          </w:tcPr>
          <w:p w14:paraId="2E4C53C0">
            <w:pPr>
              <w:jc w:val="center"/>
              <w:rPr>
                <w:rFonts w:hint="eastAsia" w:ascii="黑体" w:hAnsi="Calibri" w:eastAsia="黑体" w:cs="Times New Roman"/>
                <w:kern w:val="2"/>
                <w:sz w:val="24"/>
                <w:szCs w:val="22"/>
                <w:lang w:val="en-US" w:eastAsia="zh-CN" w:bidi="ar-SA"/>
              </w:rPr>
            </w:pPr>
          </w:p>
        </w:tc>
      </w:tr>
      <w:tr w14:paraId="1D9A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93" w:type="dxa"/>
            <w:vMerge w:val="continue"/>
            <w:shd w:val="clear" w:color="auto" w:fill="auto"/>
            <w:vAlign w:val="center"/>
          </w:tcPr>
          <w:p w14:paraId="0850B81D">
            <w:pPr>
              <w:jc w:val="center"/>
              <w:rPr>
                <w:rFonts w:hint="eastAsia" w:ascii="黑体" w:hAnsi="黑体" w:eastAsia="黑体" w:cs="黑体"/>
                <w:kern w:val="2"/>
                <w:sz w:val="24"/>
                <w:szCs w:val="24"/>
                <w:lang w:val="en-US" w:eastAsia="zh-CN" w:bidi="ar-SA"/>
              </w:rPr>
            </w:pPr>
          </w:p>
        </w:tc>
        <w:tc>
          <w:tcPr>
            <w:tcW w:w="2293" w:type="dxa"/>
            <w:shd w:val="clear" w:color="auto" w:fill="auto"/>
            <w:vAlign w:val="center"/>
          </w:tcPr>
          <w:p w14:paraId="5E542D5D">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（3）设备改造与租赁费</w:t>
            </w:r>
          </w:p>
        </w:tc>
        <w:tc>
          <w:tcPr>
            <w:tcW w:w="2293" w:type="dxa"/>
            <w:shd w:val="clear" w:color="auto" w:fill="auto"/>
            <w:vAlign w:val="center"/>
          </w:tcPr>
          <w:p w14:paraId="554ABD6F">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center"/>
          </w:tcPr>
          <w:p w14:paraId="2D783A24">
            <w:pPr>
              <w:jc w:val="center"/>
              <w:rPr>
                <w:rFonts w:hint="eastAsia" w:ascii="黑体" w:hAnsi="Calibri" w:eastAsia="黑体" w:cs="Times New Roman"/>
                <w:kern w:val="2"/>
                <w:sz w:val="24"/>
                <w:szCs w:val="22"/>
                <w:lang w:val="en-US" w:eastAsia="zh-CN" w:bidi="ar-SA"/>
              </w:rPr>
            </w:pPr>
          </w:p>
        </w:tc>
      </w:tr>
      <w:tr w14:paraId="2745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7E642B74">
            <w:pPr>
              <w:jc w:val="center"/>
              <w:rPr>
                <w:rFonts w:hint="eastAsia" w:ascii="黑体" w:hAnsi="黑体" w:eastAsia="黑体" w:cs="黑体"/>
                <w:kern w:val="2"/>
                <w:sz w:val="24"/>
                <w:szCs w:val="24"/>
                <w:lang w:val="en-US" w:eastAsia="zh-CN" w:bidi="ar-SA"/>
              </w:rPr>
            </w:pPr>
          </w:p>
        </w:tc>
        <w:tc>
          <w:tcPr>
            <w:tcW w:w="2293" w:type="dxa"/>
            <w:shd w:val="clear" w:color="auto" w:fill="auto"/>
            <w:vAlign w:val="center"/>
          </w:tcPr>
          <w:p w14:paraId="057626B7">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2、材料费</w:t>
            </w:r>
          </w:p>
        </w:tc>
        <w:tc>
          <w:tcPr>
            <w:tcW w:w="2293" w:type="dxa"/>
            <w:shd w:val="clear" w:color="auto" w:fill="auto"/>
            <w:vAlign w:val="center"/>
          </w:tcPr>
          <w:p w14:paraId="1F93C724">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center"/>
          </w:tcPr>
          <w:p w14:paraId="69E08F1C">
            <w:pPr>
              <w:jc w:val="center"/>
              <w:rPr>
                <w:rFonts w:hint="eastAsia" w:ascii="黑体" w:hAnsi="Calibri" w:eastAsia="黑体" w:cs="Times New Roman"/>
                <w:kern w:val="2"/>
                <w:sz w:val="24"/>
                <w:szCs w:val="22"/>
                <w:lang w:val="en-US" w:eastAsia="zh-CN" w:bidi="ar-SA"/>
              </w:rPr>
            </w:pPr>
          </w:p>
        </w:tc>
      </w:tr>
      <w:tr w14:paraId="6286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0D7CEA1B">
            <w:pPr>
              <w:jc w:val="center"/>
              <w:rPr>
                <w:rFonts w:hint="eastAsia" w:ascii="黑体" w:hAnsi="黑体" w:eastAsia="黑体" w:cs="黑体"/>
                <w:kern w:val="2"/>
                <w:sz w:val="24"/>
                <w:szCs w:val="24"/>
                <w:lang w:val="en-US" w:eastAsia="zh-CN" w:bidi="ar-SA"/>
              </w:rPr>
            </w:pPr>
          </w:p>
        </w:tc>
        <w:tc>
          <w:tcPr>
            <w:tcW w:w="2293" w:type="dxa"/>
            <w:shd w:val="clear" w:color="auto" w:fill="auto"/>
            <w:vAlign w:val="center"/>
          </w:tcPr>
          <w:p w14:paraId="24B5ACAF">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3、测试化验加工费</w:t>
            </w:r>
          </w:p>
        </w:tc>
        <w:tc>
          <w:tcPr>
            <w:tcW w:w="2293" w:type="dxa"/>
            <w:shd w:val="clear" w:color="auto" w:fill="auto"/>
            <w:vAlign w:val="center"/>
          </w:tcPr>
          <w:p w14:paraId="75D236FD">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center"/>
          </w:tcPr>
          <w:p w14:paraId="2D01D630">
            <w:pPr>
              <w:jc w:val="center"/>
              <w:rPr>
                <w:rFonts w:hint="eastAsia" w:ascii="黑体" w:hAnsi="Calibri" w:eastAsia="黑体" w:cs="Times New Roman"/>
                <w:kern w:val="2"/>
                <w:sz w:val="24"/>
                <w:szCs w:val="22"/>
                <w:lang w:val="en-US" w:eastAsia="zh-CN" w:bidi="ar-SA"/>
              </w:rPr>
            </w:pPr>
          </w:p>
        </w:tc>
      </w:tr>
      <w:tr w14:paraId="7325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4FD39EB6">
            <w:pPr>
              <w:jc w:val="center"/>
              <w:rPr>
                <w:rFonts w:hint="eastAsia" w:ascii="黑体" w:hAnsi="黑体" w:eastAsia="黑体" w:cs="黑体"/>
                <w:kern w:val="2"/>
                <w:sz w:val="24"/>
                <w:szCs w:val="24"/>
                <w:lang w:val="en-US" w:eastAsia="zh-CN" w:bidi="ar-SA"/>
              </w:rPr>
            </w:pPr>
          </w:p>
        </w:tc>
        <w:tc>
          <w:tcPr>
            <w:tcW w:w="2293" w:type="dxa"/>
            <w:shd w:val="clear" w:color="auto" w:fill="auto"/>
            <w:vAlign w:val="center"/>
          </w:tcPr>
          <w:p w14:paraId="13C7F017">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4、燃料动力费</w:t>
            </w:r>
          </w:p>
        </w:tc>
        <w:tc>
          <w:tcPr>
            <w:tcW w:w="2293" w:type="dxa"/>
            <w:shd w:val="clear" w:color="auto" w:fill="auto"/>
            <w:vAlign w:val="center"/>
          </w:tcPr>
          <w:p w14:paraId="128764D7">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center"/>
          </w:tcPr>
          <w:p w14:paraId="1A30FCC7">
            <w:pPr>
              <w:jc w:val="center"/>
              <w:rPr>
                <w:rFonts w:hint="eastAsia" w:ascii="黑体" w:hAnsi="Calibri" w:eastAsia="黑体" w:cs="Times New Roman"/>
                <w:kern w:val="2"/>
                <w:sz w:val="24"/>
                <w:szCs w:val="22"/>
                <w:lang w:val="en-US" w:eastAsia="zh-CN" w:bidi="ar-SA"/>
              </w:rPr>
            </w:pPr>
          </w:p>
        </w:tc>
      </w:tr>
      <w:tr w14:paraId="1815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0176218F">
            <w:pPr>
              <w:jc w:val="center"/>
              <w:rPr>
                <w:rFonts w:hint="eastAsia" w:ascii="黑体" w:hAnsi="黑体" w:eastAsia="黑体" w:cs="黑体"/>
                <w:kern w:val="2"/>
                <w:sz w:val="24"/>
                <w:szCs w:val="24"/>
                <w:lang w:val="en-US" w:eastAsia="zh-CN" w:bidi="ar-SA"/>
              </w:rPr>
            </w:pPr>
          </w:p>
        </w:tc>
        <w:tc>
          <w:tcPr>
            <w:tcW w:w="2293" w:type="dxa"/>
            <w:shd w:val="clear" w:color="auto" w:fill="auto"/>
            <w:vAlign w:val="center"/>
          </w:tcPr>
          <w:p w14:paraId="7CA58AC8">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5、差旅/会议/国际合作与交流费</w:t>
            </w:r>
          </w:p>
        </w:tc>
        <w:tc>
          <w:tcPr>
            <w:tcW w:w="2293" w:type="dxa"/>
            <w:shd w:val="clear" w:color="auto" w:fill="auto"/>
            <w:vAlign w:val="center"/>
          </w:tcPr>
          <w:p w14:paraId="7282A2A0">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top"/>
          </w:tcPr>
          <w:p w14:paraId="394180AA">
            <w:pPr>
              <w:jc w:val="center"/>
              <w:rPr>
                <w:rFonts w:hint="eastAsia" w:ascii="黑体" w:hAnsi="Calibri" w:eastAsia="黑体" w:cs="Times New Roman"/>
                <w:kern w:val="2"/>
                <w:sz w:val="24"/>
                <w:szCs w:val="22"/>
                <w:lang w:val="en-US" w:eastAsia="zh-CN" w:bidi="ar-SA"/>
              </w:rPr>
            </w:pPr>
          </w:p>
        </w:tc>
      </w:tr>
      <w:tr w14:paraId="0DB2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1D67FA12">
            <w:pPr>
              <w:jc w:val="center"/>
              <w:rPr>
                <w:rFonts w:hint="eastAsia" w:ascii="黑体" w:hAnsi="黑体" w:eastAsia="黑体" w:cs="黑体"/>
                <w:kern w:val="2"/>
                <w:sz w:val="24"/>
                <w:szCs w:val="24"/>
                <w:lang w:val="en-US" w:eastAsia="zh-CN" w:bidi="ar-SA"/>
              </w:rPr>
            </w:pPr>
          </w:p>
        </w:tc>
        <w:tc>
          <w:tcPr>
            <w:tcW w:w="2293" w:type="dxa"/>
            <w:shd w:val="clear" w:color="auto" w:fill="auto"/>
            <w:vAlign w:val="center"/>
          </w:tcPr>
          <w:p w14:paraId="09D83D6D">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6、出版/文献/信息传播/知识产权事务费</w:t>
            </w:r>
          </w:p>
        </w:tc>
        <w:tc>
          <w:tcPr>
            <w:tcW w:w="2293" w:type="dxa"/>
            <w:shd w:val="clear" w:color="auto" w:fill="auto"/>
            <w:vAlign w:val="center"/>
          </w:tcPr>
          <w:p w14:paraId="20709780">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top"/>
          </w:tcPr>
          <w:p w14:paraId="21F8A339">
            <w:pPr>
              <w:jc w:val="center"/>
              <w:rPr>
                <w:rFonts w:hint="eastAsia" w:ascii="黑体" w:hAnsi="Calibri" w:eastAsia="黑体" w:cs="Times New Roman"/>
                <w:kern w:val="2"/>
                <w:sz w:val="24"/>
                <w:szCs w:val="22"/>
                <w:lang w:val="en-US" w:eastAsia="zh-CN" w:bidi="ar-SA"/>
              </w:rPr>
            </w:pPr>
          </w:p>
        </w:tc>
      </w:tr>
      <w:tr w14:paraId="1E52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35C87736">
            <w:pPr>
              <w:jc w:val="center"/>
              <w:rPr>
                <w:rFonts w:hint="eastAsia" w:ascii="黑体" w:hAnsi="黑体" w:eastAsia="黑体" w:cs="黑体"/>
                <w:kern w:val="2"/>
                <w:sz w:val="24"/>
                <w:szCs w:val="24"/>
                <w:lang w:val="en-US" w:eastAsia="zh-CN" w:bidi="ar-SA"/>
              </w:rPr>
            </w:pPr>
          </w:p>
        </w:tc>
        <w:tc>
          <w:tcPr>
            <w:tcW w:w="2293" w:type="dxa"/>
            <w:shd w:val="clear" w:color="auto" w:fill="auto"/>
            <w:vAlign w:val="center"/>
          </w:tcPr>
          <w:p w14:paraId="08B31BDC">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7、劳务费</w:t>
            </w:r>
          </w:p>
        </w:tc>
        <w:tc>
          <w:tcPr>
            <w:tcW w:w="2293" w:type="dxa"/>
            <w:shd w:val="clear" w:color="auto" w:fill="auto"/>
            <w:vAlign w:val="center"/>
          </w:tcPr>
          <w:p w14:paraId="03D5F13C">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top"/>
          </w:tcPr>
          <w:p w14:paraId="65F557EE">
            <w:pPr>
              <w:jc w:val="center"/>
              <w:rPr>
                <w:rFonts w:hint="eastAsia" w:ascii="黑体" w:hAnsi="Calibri" w:eastAsia="黑体" w:cs="Times New Roman"/>
                <w:kern w:val="2"/>
                <w:sz w:val="24"/>
                <w:szCs w:val="22"/>
                <w:lang w:val="en-US" w:eastAsia="zh-CN" w:bidi="ar-SA"/>
              </w:rPr>
            </w:pPr>
          </w:p>
        </w:tc>
      </w:tr>
      <w:tr w14:paraId="1615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4195F796">
            <w:pPr>
              <w:jc w:val="center"/>
              <w:rPr>
                <w:rFonts w:hint="eastAsia" w:ascii="黑体" w:hAnsi="黑体" w:eastAsia="黑体" w:cs="黑体"/>
                <w:sz w:val="24"/>
                <w:szCs w:val="24"/>
              </w:rPr>
            </w:pPr>
          </w:p>
        </w:tc>
        <w:tc>
          <w:tcPr>
            <w:tcW w:w="2293" w:type="dxa"/>
            <w:shd w:val="clear" w:color="auto" w:fill="auto"/>
            <w:vAlign w:val="center"/>
          </w:tcPr>
          <w:p w14:paraId="24DDDEDD">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8、专家咨询费</w:t>
            </w:r>
          </w:p>
        </w:tc>
        <w:tc>
          <w:tcPr>
            <w:tcW w:w="2293" w:type="dxa"/>
            <w:shd w:val="clear" w:color="auto" w:fill="auto"/>
            <w:vAlign w:val="center"/>
          </w:tcPr>
          <w:p w14:paraId="5A58A856">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top"/>
          </w:tcPr>
          <w:p w14:paraId="35E13E41">
            <w:pPr>
              <w:jc w:val="center"/>
              <w:rPr>
                <w:rFonts w:hint="eastAsia" w:ascii="黑体" w:hAnsi="Calibri" w:eastAsia="黑体" w:cs="Times New Roman"/>
                <w:kern w:val="2"/>
                <w:sz w:val="24"/>
                <w:szCs w:val="22"/>
                <w:lang w:val="en-US" w:eastAsia="zh-CN" w:bidi="ar-SA"/>
              </w:rPr>
            </w:pPr>
          </w:p>
        </w:tc>
      </w:tr>
      <w:tr w14:paraId="4E15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0BB7DB4F">
            <w:pPr>
              <w:jc w:val="center"/>
              <w:rPr>
                <w:rFonts w:hint="eastAsia" w:ascii="黑体" w:hAnsi="黑体" w:eastAsia="黑体" w:cs="黑体"/>
                <w:sz w:val="24"/>
                <w:szCs w:val="24"/>
              </w:rPr>
            </w:pPr>
          </w:p>
        </w:tc>
        <w:tc>
          <w:tcPr>
            <w:tcW w:w="2293" w:type="dxa"/>
            <w:shd w:val="clear" w:color="auto" w:fill="auto"/>
            <w:vAlign w:val="center"/>
          </w:tcPr>
          <w:p w14:paraId="155C77D4">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9、其他费用</w:t>
            </w:r>
          </w:p>
        </w:tc>
        <w:tc>
          <w:tcPr>
            <w:tcW w:w="2293" w:type="dxa"/>
            <w:shd w:val="clear" w:color="auto" w:fill="auto"/>
            <w:vAlign w:val="center"/>
          </w:tcPr>
          <w:p w14:paraId="259C55F5">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top"/>
          </w:tcPr>
          <w:p w14:paraId="7EFB19F2">
            <w:pPr>
              <w:jc w:val="center"/>
              <w:rPr>
                <w:rFonts w:hint="eastAsia" w:ascii="黑体" w:hAnsi="Calibri" w:eastAsia="黑体" w:cs="Times New Roman"/>
                <w:kern w:val="2"/>
                <w:sz w:val="24"/>
                <w:szCs w:val="22"/>
                <w:lang w:val="en-US" w:eastAsia="zh-CN" w:bidi="ar-SA"/>
              </w:rPr>
            </w:pPr>
          </w:p>
        </w:tc>
      </w:tr>
      <w:tr w14:paraId="468E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restart"/>
            <w:shd w:val="clear" w:color="auto" w:fill="auto"/>
            <w:vAlign w:val="center"/>
          </w:tcPr>
          <w:p w14:paraId="32BDE014">
            <w:pPr>
              <w:keepNext w:val="0"/>
              <w:keepLines w:val="0"/>
              <w:widowControl/>
              <w:suppressLineNumbers w:val="0"/>
              <w:jc w:val="center"/>
              <w:textAlignment w:val="center"/>
              <w:rPr>
                <w:rFonts w:hint="eastAsia" w:ascii="黑体" w:hAnsi="黑体" w:eastAsia="黑体" w:cs="黑体"/>
                <w:sz w:val="24"/>
                <w:szCs w:val="24"/>
              </w:rPr>
            </w:pPr>
            <w:r>
              <w:rPr>
                <w:rFonts w:hint="eastAsia" w:ascii="黑体" w:hAnsi="黑体" w:eastAsia="黑体" w:cs="黑体"/>
                <w:i w:val="0"/>
                <w:iCs w:val="0"/>
                <w:color w:val="000000"/>
                <w:kern w:val="0"/>
                <w:sz w:val="24"/>
                <w:szCs w:val="24"/>
                <w:u w:val="none"/>
                <w:lang w:val="en-US" w:eastAsia="zh-CN" w:bidi="ar"/>
              </w:rPr>
              <w:t>间接费用</w:t>
            </w:r>
          </w:p>
        </w:tc>
        <w:tc>
          <w:tcPr>
            <w:tcW w:w="2293" w:type="dxa"/>
            <w:shd w:val="clear" w:color="auto" w:fill="auto"/>
            <w:vAlign w:val="center"/>
          </w:tcPr>
          <w:p w14:paraId="434BE718">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10、间接费用总额</w:t>
            </w:r>
          </w:p>
        </w:tc>
        <w:tc>
          <w:tcPr>
            <w:tcW w:w="2293" w:type="dxa"/>
            <w:shd w:val="clear" w:color="auto" w:fill="auto"/>
            <w:vAlign w:val="center"/>
          </w:tcPr>
          <w:p w14:paraId="2802ED86">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top"/>
          </w:tcPr>
          <w:p w14:paraId="761EDD9D">
            <w:pPr>
              <w:jc w:val="center"/>
              <w:rPr>
                <w:rFonts w:hint="eastAsia" w:ascii="黑体" w:hAnsi="Calibri" w:eastAsia="黑体" w:cs="Times New Roman"/>
                <w:kern w:val="2"/>
                <w:sz w:val="24"/>
                <w:szCs w:val="22"/>
                <w:lang w:val="en-US" w:eastAsia="zh-CN" w:bidi="ar-SA"/>
              </w:rPr>
            </w:pPr>
          </w:p>
        </w:tc>
      </w:tr>
      <w:tr w14:paraId="7BDB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vMerge w:val="continue"/>
            <w:shd w:val="clear" w:color="auto" w:fill="auto"/>
            <w:vAlign w:val="center"/>
          </w:tcPr>
          <w:p w14:paraId="3EACA54B">
            <w:pPr>
              <w:jc w:val="center"/>
              <w:rPr>
                <w:rFonts w:hint="eastAsia" w:ascii="黑体" w:hAnsi="黑体" w:eastAsia="黑体" w:cs="黑体"/>
                <w:sz w:val="24"/>
                <w:szCs w:val="24"/>
              </w:rPr>
            </w:pPr>
          </w:p>
        </w:tc>
        <w:tc>
          <w:tcPr>
            <w:tcW w:w="2293" w:type="dxa"/>
            <w:shd w:val="clear" w:color="auto" w:fill="auto"/>
            <w:vAlign w:val="center"/>
          </w:tcPr>
          <w:p w14:paraId="4DA0E472">
            <w:pPr>
              <w:keepNext w:val="0"/>
              <w:keepLines w:val="0"/>
              <w:widowControl/>
              <w:suppressLineNumbers w:val="0"/>
              <w:jc w:val="left"/>
              <w:textAlignment w:val="center"/>
              <w:rPr>
                <w:rFonts w:hint="eastAsia" w:ascii="黑体" w:hAnsi="黑体" w:eastAsia="黑体" w:cs="黑体"/>
                <w:kern w:val="2"/>
                <w:sz w:val="24"/>
                <w:szCs w:val="24"/>
                <w:lang w:val="en-US" w:eastAsia="zh-CN" w:bidi="ar-SA"/>
              </w:rPr>
            </w:pPr>
            <w:r>
              <w:rPr>
                <w:rFonts w:hint="eastAsia" w:ascii="黑体" w:hAnsi="黑体" w:eastAsia="黑体" w:cs="黑体"/>
                <w:i w:val="0"/>
                <w:iCs w:val="0"/>
                <w:color w:val="000000"/>
                <w:kern w:val="0"/>
                <w:sz w:val="24"/>
                <w:szCs w:val="24"/>
                <w:u w:val="none"/>
                <w:lang w:val="en-US" w:eastAsia="zh-CN" w:bidi="ar"/>
              </w:rPr>
              <w:t>其中绩效支出</w:t>
            </w:r>
          </w:p>
        </w:tc>
        <w:tc>
          <w:tcPr>
            <w:tcW w:w="2293" w:type="dxa"/>
            <w:shd w:val="clear" w:color="auto" w:fill="auto"/>
            <w:vAlign w:val="center"/>
          </w:tcPr>
          <w:p w14:paraId="3D3113BB">
            <w:pPr>
              <w:autoSpaceDN w:val="0"/>
              <w:jc w:val="left"/>
              <w:textAlignment w:val="center"/>
              <w:rPr>
                <w:rFonts w:hint="eastAsia" w:ascii="黑体" w:hAnsi="宋体" w:eastAsia="黑体" w:cs="Times New Roman"/>
                <w:kern w:val="2"/>
                <w:sz w:val="24"/>
                <w:szCs w:val="22"/>
                <w:lang w:val="en-US" w:eastAsia="zh-CN" w:bidi="ar-SA"/>
              </w:rPr>
            </w:pPr>
          </w:p>
        </w:tc>
        <w:tc>
          <w:tcPr>
            <w:tcW w:w="2293" w:type="dxa"/>
            <w:shd w:val="clear" w:color="auto" w:fill="auto"/>
            <w:vAlign w:val="top"/>
          </w:tcPr>
          <w:p w14:paraId="798526FE">
            <w:pPr>
              <w:jc w:val="center"/>
              <w:rPr>
                <w:rFonts w:hint="eastAsia" w:ascii="黑体" w:hAnsi="Calibri" w:eastAsia="黑体" w:cs="Times New Roman"/>
                <w:kern w:val="2"/>
                <w:sz w:val="24"/>
                <w:szCs w:val="22"/>
                <w:lang w:val="en-US" w:eastAsia="zh-CN" w:bidi="ar-SA"/>
              </w:rPr>
            </w:pPr>
          </w:p>
        </w:tc>
      </w:tr>
    </w:tbl>
    <w:p w14:paraId="3D17A1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b/>
          <w:bCs/>
          <w:sz w:val="22"/>
          <w:szCs w:val="22"/>
          <w:lang w:val="en-US" w:eastAsia="zh-CN"/>
        </w:rPr>
      </w:pPr>
      <w:r>
        <w:rPr>
          <w:rFonts w:hint="eastAsia" w:ascii="仿宋" w:hAnsi="仿宋" w:eastAsia="仿宋"/>
          <w:b/>
          <w:bCs/>
          <w:sz w:val="22"/>
          <w:szCs w:val="22"/>
          <w:lang w:val="en-US" w:eastAsia="zh-CN"/>
        </w:rPr>
        <w:t>注：</w:t>
      </w:r>
    </w:p>
    <w:p w14:paraId="4822FC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b/>
          <w:bCs/>
          <w:sz w:val="22"/>
          <w:szCs w:val="22"/>
          <w:lang w:eastAsia="zh-CN"/>
        </w:rPr>
      </w:pPr>
      <w:r>
        <w:rPr>
          <w:rFonts w:hint="eastAsia" w:ascii="仿宋" w:hAnsi="仿宋" w:eastAsia="仿宋"/>
          <w:b/>
          <w:bCs/>
          <w:sz w:val="22"/>
          <w:szCs w:val="22"/>
          <w:lang w:val="en-US" w:eastAsia="zh-CN"/>
        </w:rPr>
        <w:t>1.</w:t>
      </w:r>
      <w:r>
        <w:rPr>
          <w:rFonts w:hint="eastAsia" w:ascii="仿宋" w:hAnsi="仿宋" w:eastAsia="仿宋"/>
          <w:b/>
          <w:bCs/>
          <w:sz w:val="22"/>
          <w:szCs w:val="22"/>
          <w:lang w:eastAsia="zh-CN"/>
        </w:rPr>
        <w:t>此表为上海市科委科技攻关项目统一表式，仅供参考，具体科目栏可视实际情况调整；</w:t>
      </w:r>
    </w:p>
    <w:p w14:paraId="1341FF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b/>
          <w:bCs/>
          <w:sz w:val="22"/>
          <w:szCs w:val="22"/>
          <w:lang w:val="en-US" w:eastAsia="zh-CN"/>
        </w:rPr>
      </w:pPr>
      <w:r>
        <w:rPr>
          <w:rFonts w:hint="eastAsia" w:ascii="仿宋" w:hAnsi="仿宋" w:eastAsia="仿宋"/>
          <w:b/>
          <w:bCs/>
          <w:sz w:val="22"/>
          <w:szCs w:val="22"/>
          <w:lang w:val="en-US" w:eastAsia="zh-CN"/>
        </w:rPr>
        <w:t>2.</w:t>
      </w:r>
      <w:r>
        <w:rPr>
          <w:rFonts w:hint="eastAsia" w:ascii="仿宋" w:hAnsi="仿宋" w:eastAsia="仿宋"/>
          <w:b/>
          <w:bCs/>
          <w:sz w:val="22"/>
          <w:szCs w:val="22"/>
        </w:rPr>
        <w:t>表内数据需以揭榜项目作为整体，填写对应科目的预算经费金额</w:t>
      </w:r>
      <w:r>
        <w:rPr>
          <w:rFonts w:hint="eastAsia" w:ascii="仿宋" w:hAnsi="仿宋" w:eastAsia="仿宋"/>
          <w:b/>
          <w:bCs/>
          <w:sz w:val="22"/>
          <w:szCs w:val="22"/>
          <w:lang w:eastAsia="zh-CN"/>
        </w:rPr>
        <w:t>，并概述相关计算依据（如有需要，可后附详细预算清单）；</w:t>
      </w:r>
    </w:p>
    <w:p w14:paraId="784A8D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b/>
          <w:bCs/>
          <w:sz w:val="22"/>
          <w:szCs w:val="22"/>
        </w:rPr>
        <w:sectPr>
          <w:pgSz w:w="11906" w:h="16838"/>
          <w:pgMar w:top="1814" w:right="1474" w:bottom="1361" w:left="1474" w:header="851" w:footer="992" w:gutter="0"/>
          <w:pgNumType w:fmt="decimal"/>
          <w:cols w:space="720" w:num="1"/>
          <w:docGrid w:type="lines" w:linePitch="381" w:charSpace="0"/>
        </w:sectPr>
      </w:pPr>
      <w:r>
        <w:rPr>
          <w:rFonts w:hint="eastAsia" w:ascii="仿宋" w:hAnsi="仿宋" w:eastAsia="仿宋"/>
          <w:b/>
          <w:bCs/>
          <w:sz w:val="22"/>
          <w:szCs w:val="22"/>
          <w:lang w:val="en-US" w:eastAsia="zh-CN"/>
        </w:rPr>
        <w:t>3.结项时，专项审计所产生的相关费用可纳入项目实施整体费用构成（9.其他费用），请按照项目经费管理有关规定进行列支。</w:t>
      </w:r>
    </w:p>
    <w:p w14:paraId="3CB33A07">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经费预算填写说明（无需打印）</w:t>
      </w:r>
    </w:p>
    <w:p w14:paraId="4820B8ED">
      <w:pPr>
        <w:keepNext w:val="0"/>
        <w:keepLines w:val="0"/>
        <w:pageBreakBefore w:val="0"/>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（一）直接费用</w:t>
      </w:r>
    </w:p>
    <w:p w14:paraId="30ECC238">
      <w:pPr>
        <w:keepNext w:val="0"/>
        <w:keepLines w:val="0"/>
        <w:pageBreakBefore w:val="0"/>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1、设备费</w:t>
      </w:r>
    </w:p>
    <w:p w14:paraId="7E7C8015">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编制设备费预算应注意：</w:t>
      </w:r>
    </w:p>
    <w:p w14:paraId="5E4D4358">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（1）应当严格控制设备购置，鼓励开放共享、自主研制、租赁专用仪器设备以及对现有仪器设备进行升级改造，避免重复购置。</w:t>
      </w:r>
    </w:p>
    <w:p w14:paraId="19E65E45">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应对购置仪器设备重点予以说明，包括设备的主要性能指标、主要技术参数和用途，对项目研究的作用，购置单台套50万元（含）以上的仪器设备，还需重点说明购买的必要性和数量的合理性等。购置仪器设备的选型应在能够完成项目任务的前提下，选择性价比好的仪器设备。</w:t>
      </w:r>
    </w:p>
    <w:p w14:paraId="630792BB">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购置单台套10万元（含）以上的设备，需提供3家以上报价单。如果是独家代理或生产，可提供1家报价单，但应予以说明。</w:t>
      </w:r>
    </w:p>
    <w:p w14:paraId="67F7B95D">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（3）试制设备费是现有仪器设备无法满足项目检测、实验、验证或示范等研究任务需要而试制专用仪器设备发生的费用，一般由零部件、材料等成本，以及零部件加工、设备安装调试、燃料动力等费用构成。</w:t>
      </w:r>
    </w:p>
    <w:p w14:paraId="2CBE5662">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试制设备为过程产品时（即为完成项目任务而研制的零部件或工具性产品），试制设备发生的相关成本（含直接相关的小型仪器设备费、材料费、测试加工费、燃料动力费等）应列入试制设备费科目，试制10万元（含）以上仪器设备需提供相应成本清单；当试制设备为目标产品（即项目主要任务就是研制该设备）时，应当分别在设备费、材料费、测试化验加工费、燃料动力费、劳务费等科目编列测算。</w:t>
      </w:r>
    </w:p>
    <w:p w14:paraId="4738D434">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设备改造费是指因项目任务目标需要，对现有设备进行局部改造以改善提升性能而发生的费用，及项目实施过程中相关设备发生损坏需维修而发生的费用，一般由零部件、材料等成本和安装调试等费用构成。</w:t>
      </w:r>
    </w:p>
    <w:p w14:paraId="46946F2F">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因安装使用新增设备而对实验室进行小规模维修改造的费用，可在设备改造费中编列，应提供测算依据和说明。</w:t>
      </w:r>
    </w:p>
    <w:p w14:paraId="1545B3C8">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（5）设备租赁费是指项目研究过程中需要租用承担单位以外其他单位的设备而发生的费用。租赁费主要包括设备的租金、安装调试费、维修保养费及其他相关费用等。</w:t>
      </w:r>
    </w:p>
    <w:p w14:paraId="4F61392C">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与项目研究任务相关的科学考察、野外实验勘探等车、船、航空器等交通工具的租赁费可在设备租赁费中编列，并提供测算依据和说明。</w:t>
      </w:r>
    </w:p>
    <w:p w14:paraId="7BFF3C36">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不得编列承担单位自有仪器设备的租赁费用。</w:t>
      </w:r>
    </w:p>
    <w:p w14:paraId="7708768E">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（6）原则上，专项经费中不应编列生产性设备的购置费、基建设施的建造费、实验室的常规维修改造费以及属于承担单位支撑条件的专用仪器设备购置费，并严格控制常规或通用仪器设备的购置。</w:t>
      </w:r>
    </w:p>
    <w:p w14:paraId="7BE7F562">
      <w:pPr>
        <w:keepNext w:val="0"/>
        <w:keepLines w:val="0"/>
        <w:pageBreakBefore w:val="0"/>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2、材料费</w:t>
      </w:r>
    </w:p>
    <w:p w14:paraId="275CA4AB">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编制材料费预算应注意：</w:t>
      </w:r>
    </w:p>
    <w:p w14:paraId="1E219AEB">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过程中消耗的主要材料，如某一品种材料预算合计达到10万元（含）以上的大宗原辅材料、贵重材料等，应详细说明其与项目任务的相关性、购买的必要性、数量的合理性等。其余辅助材料、低值易耗品可按类别简要说明。</w:t>
      </w:r>
    </w:p>
    <w:p w14:paraId="2DB151EB">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材料的运输、装卸、整理费用主要是指采购材料时必须发生的物流运输、材料装卸、整理等费用。编报材料费预算应将材料运输、装卸、整理等费用与材料出厂（供应）价格统一合并测算，无需单独编列测算。</w:t>
      </w:r>
    </w:p>
    <w:p w14:paraId="27BB430D">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应避免与试制设备费中的材料重复编列。</w:t>
      </w:r>
    </w:p>
    <w:p w14:paraId="1803BEE6">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专项经费中不应编列用于生产经营和基本建设的材料。</w:t>
      </w:r>
    </w:p>
    <w:p w14:paraId="097EE86A">
      <w:pPr>
        <w:keepNext w:val="0"/>
        <w:keepLines w:val="0"/>
        <w:pageBreakBefore w:val="0"/>
        <w:kinsoku/>
        <w:wordWrap/>
        <w:overflowPunct/>
        <w:topLinePunct w:val="0"/>
        <w:autoSpaceDE/>
        <w:autoSpaceDN/>
        <w:bidi w:val="0"/>
        <w:adjustRightInd/>
        <w:snapToGrid w:val="0"/>
        <w:spacing w:line="6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与专用设备同时购置的备品、备件等可纳入设备费预算，单独购置备品、备件等可纳入材料费预算。</w:t>
      </w:r>
    </w:p>
    <w:p w14:paraId="7FA27EA3">
      <w:pPr>
        <w:keepNext w:val="0"/>
        <w:keepLines w:val="0"/>
        <w:pageBreakBefore w:val="0"/>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测试化验加工费</w:t>
      </w:r>
    </w:p>
    <w:p w14:paraId="27F7572E">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编制测试化验加工费预算应注意：</w:t>
      </w:r>
    </w:p>
    <w:p w14:paraId="48D1F2E2">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次或累计费用在10万元（含）以上的测试化验加工项目，应详细说明其与项目研究任务的相关性、必要性，以及次数、价格等测算依据，并详细说明承接测试化验加工业务的外单位（包括承担单位内部独立经济核算单位）所具备的资质或相应能力。</w:t>
      </w:r>
    </w:p>
    <w:p w14:paraId="0B2AE635">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如承接方与承担单位存在利益关联关系，应披露双方利益关联情况。</w:t>
      </w:r>
    </w:p>
    <w:p w14:paraId="05B860A2">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单次或累计费用在5万元以下的测试化验加工项目，可结合项目研究任务分类说明。</w:t>
      </w:r>
    </w:p>
    <w:p w14:paraId="3E7511DF">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内部独立经济核算单位是指在单位统一会计制度控制下，单位内部实行独立经济核算的机构或部门，其承担的测试化验加工任务应按照测试、化验、加工内容发生的实际成本或内部结算价格进行测算。</w:t>
      </w:r>
    </w:p>
    <w:p w14:paraId="17C34D97">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与项目研究任务相关的软件测试、数据加工整理、大型计算机机时等费用可在本科目编列。</w:t>
      </w:r>
    </w:p>
    <w:p w14:paraId="6233B865">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按照研究任务分工，需由承担单位独立完成的测试化验加工任务，相关费用不在本科目中核算，应在材料费、燃料动力费和劳务费等预算科目编列。</w:t>
      </w:r>
    </w:p>
    <w:p w14:paraId="4C99B465">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应由承担单位完成的研究任务，不得以测试化验加工费的名义分包。</w:t>
      </w:r>
    </w:p>
    <w:p w14:paraId="5C6AB0E8">
      <w:pPr>
        <w:keepNext w:val="0"/>
        <w:keepLines w:val="0"/>
        <w:pageBreakBefore w:val="0"/>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4.</w:t>
      </w:r>
      <w:r>
        <w:rPr>
          <w:rFonts w:hint="eastAsia" w:ascii="仿宋_GB2312" w:hAnsi="仿宋_GB2312" w:eastAsia="仿宋_GB2312" w:cs="仿宋_GB2312"/>
          <w:b/>
          <w:sz w:val="28"/>
          <w:szCs w:val="28"/>
        </w:rPr>
        <w:t>燃料动力费</w:t>
      </w:r>
    </w:p>
    <w:p w14:paraId="4F6945D0">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编制燃料动力费预算应注意：</w:t>
      </w:r>
    </w:p>
    <w:p w14:paraId="20786814">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详细说明直接使用的相关仪器设备、科学装置等在项目研究任务中的作用。</w:t>
      </w:r>
    </w:p>
    <w:p w14:paraId="48B82691">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应按照相关仪器、科学装置等预计运行时间和所消耗的水、电、气、燃料等即期（预算编报时）价格测算，在测算过程中还应提供各参数来源或分摊依据、测算方法等。</w:t>
      </w:r>
    </w:p>
    <w:p w14:paraId="5AE2B84F">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承担单位的日常水、电、气、暖消耗等费用不应在此科目编列，应在间接费用中解决。</w:t>
      </w:r>
    </w:p>
    <w:p w14:paraId="0CAD958D">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与项目研究任务相关的科学考察、野外实验勘探等发生的车、船、航空器的燃油费用可在燃料动力费中编列。</w:t>
      </w:r>
    </w:p>
    <w:p w14:paraId="31E11E04">
      <w:pPr>
        <w:keepNext w:val="0"/>
        <w:keepLines w:val="0"/>
        <w:pageBreakBefore w:val="0"/>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5、差旅/会议/国际合作与交流费</w:t>
      </w:r>
    </w:p>
    <w:p w14:paraId="09629170">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编制会议/差旅/国际合作交流费预算应注意：</w:t>
      </w:r>
    </w:p>
    <w:p w14:paraId="7AF9EEB5">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（1）本科目预算不超过直接费用预算10%的，不需要对预算内容和资金安排进行说明，更不需要提供测算依据。</w:t>
      </w:r>
    </w:p>
    <w:p w14:paraId="0537C312">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（2）本科目预算超过直接费用10%的，应对会议费、差旅费、国际合作交流费分类分别进行测算。</w:t>
      </w:r>
    </w:p>
    <w:p w14:paraId="0D83AF4B">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会议费：</w:t>
      </w:r>
      <w:r>
        <w:rPr>
          <w:rFonts w:hint="eastAsia" w:ascii="仿宋_GB2312" w:hAnsi="仿宋_GB2312" w:eastAsia="仿宋_GB2312" w:cs="仿宋_GB2312"/>
          <w:sz w:val="28"/>
          <w:szCs w:val="28"/>
        </w:rPr>
        <w:t>是指在项目实施过程中承担单位为组织开展学术研讨、咨询以及协调项目等活动而发生的会议费用。</w:t>
      </w:r>
    </w:p>
    <w:p w14:paraId="303E056C">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会议费可按照会议类别（如学术交流研讨、咨询座谈、验收等）对会议次数、规模、开支标准等进行说明，无需对每次会议做单独的测算和说明。</w:t>
      </w:r>
    </w:p>
    <w:p w14:paraId="714DB63A">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次数、天数、人数以及会议费开支范围、标准等，高校、科研院所应按照其内部制定的管理办法测算，并提供管理办法作为附件。除高校、科研院所外，其他单位应参照本市关于会议费的相关开支标准进行测算。</w:t>
      </w:r>
    </w:p>
    <w:p w14:paraId="1E959AF1">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差旅费：</w:t>
      </w:r>
      <w:r>
        <w:rPr>
          <w:rFonts w:hint="eastAsia" w:ascii="仿宋_GB2312" w:hAnsi="仿宋_GB2312" w:eastAsia="仿宋_GB2312" w:cs="仿宋_GB2312"/>
          <w:sz w:val="28"/>
          <w:szCs w:val="28"/>
        </w:rPr>
        <w:t>是指在项目实施过程中开展科学实验（试验）、科学考察、业务调研、学术交流等所发生的外埠差旅费、市内交通费用等。</w:t>
      </w:r>
    </w:p>
    <w:p w14:paraId="0EE81223">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差旅费可按照差旅类别（如科学实验/试验、科学考察、业务调研、学术交流等）对出差次数、人数、人均出差费用等进行分类说明，无需对每一次出差事项做单独的测算和说明。</w:t>
      </w:r>
    </w:p>
    <w:p w14:paraId="316E5EB1">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中若涉及到乘坐交通工具等级和住宿费标准等，高校、科研院所应按照其内部制定的管理办法测算，并提供管理办法作为附件。除高校、科研院所外，其他单位应参照国家关于差旅费的相关开支标准进行测算。</w:t>
      </w:r>
    </w:p>
    <w:p w14:paraId="7F8076CC">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国际合作交流费：</w:t>
      </w:r>
      <w:r>
        <w:rPr>
          <w:rFonts w:hint="eastAsia" w:ascii="仿宋_GB2312" w:hAnsi="仿宋_GB2312" w:eastAsia="仿宋_GB2312" w:cs="仿宋_GB2312"/>
          <w:sz w:val="28"/>
          <w:szCs w:val="28"/>
        </w:rPr>
        <w:t>是指项目实施过程中课题研究人员出国（境）及外国专家来华的费用。</w:t>
      </w:r>
    </w:p>
    <w:p w14:paraId="26BFB93D">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国际合作交流费应根据国际合作交流的类型，如项目研究人员出国（境）进行的学术交流、考察调研等，海外专家来华进行的技术培训、业务指导等，分别说明相关活动与项目研究任务的相关性、必要性。</w:t>
      </w:r>
    </w:p>
    <w:p w14:paraId="71F2D3C4">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课题研究人员出国（境）和外国专家来华应与项目研究任务相关，在编报预算时应合理考虑出国（境）目的地、外国专家主要工作内容、出国（境）或来华的天数、出国（境）批次数和出国（境）团组人数等。</w:t>
      </w:r>
    </w:p>
    <w:p w14:paraId="4D6C5097">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出国（境）费用应按照国家的相关规定测算。外国专家来华工作发生的住宿费、差旅费，应参考国内同行专家的标准编报。</w:t>
      </w:r>
    </w:p>
    <w:p w14:paraId="3E1AAAA3">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加与项目研究任务相关的国内和国际学术交流会议的注册费，以及因项目研究任务需要，邀请国内外专家、学者和有关人员参加会议，对确需负担的城市间交通费、国际旅费、签证费等可列入会议/差旅/国际合作交流费科目编列。</w:t>
      </w:r>
    </w:p>
    <w:p w14:paraId="6968F026">
      <w:pPr>
        <w:keepNext w:val="0"/>
        <w:keepLines w:val="0"/>
        <w:pageBreakBefore w:val="0"/>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出版/文献/信息传播/知识产权事务费</w:t>
      </w:r>
    </w:p>
    <w:p w14:paraId="0FC4E18B">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编制出版/文献/信息传播/知识产权事务费预算应注意：</w:t>
      </w:r>
    </w:p>
    <w:p w14:paraId="05574065">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出版费：主要包括项目研究任务产生的论文、专著、标准、图集等出版费用。</w:t>
      </w:r>
    </w:p>
    <w:p w14:paraId="7F388C34">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料费：主要包括项目研究任务必需的图书、学术资料、数据资源等购买费用，以及与项目任务相关的资料翻译、打印、复印、装订等费用。对于单价10万元（含）以上的资料购买费用，应说明其购买的必要性和数量的合理性等。</w:t>
      </w:r>
    </w:p>
    <w:p w14:paraId="78B417BE">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购买单价在10万元（含）以上的专用软件，应说明专用软件的主要技术指标和用途，购买的必要性和数量的合理性等，并需提供3家以上报价单。如果专用软件为独家代理或生产，可提供1家报价单，但应予以说明。</w:t>
      </w:r>
    </w:p>
    <w:p w14:paraId="4C6B4736">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专项经费中不应编列通用性操作系统、办公软件等非专用软件的购置费。</w:t>
      </w:r>
    </w:p>
    <w:p w14:paraId="1E028503">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委托外单位开发的单价在10万元（含）以上的定制软件，应说明定制软件的用途，定制的必要性、数量的合理性等。</w:t>
      </w:r>
    </w:p>
    <w:p w14:paraId="3225BE08">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如项目主要任务目标为软件开发，不应将课题研究的主要任务通过定制软件的方式外包，其研发软件发生的费用应计入相应科目中，不计入本科目。</w:t>
      </w:r>
    </w:p>
    <w:p w14:paraId="67D227E4">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专项经费中不应编列日常手机和办公固定电话的通讯费、日常办公网络费和电话充值卡费用等。</w:t>
      </w:r>
    </w:p>
    <w:p w14:paraId="261D8641">
      <w:pPr>
        <w:keepNext w:val="0"/>
        <w:keepLines w:val="0"/>
        <w:pageBreakBefore w:val="0"/>
        <w:kinsoku/>
        <w:wordWrap/>
        <w:overflowPunct/>
        <w:topLinePunct w:val="0"/>
        <w:autoSpaceDE/>
        <w:autoSpaceDN/>
        <w:bidi w:val="0"/>
        <w:adjustRightInd/>
        <w:snapToGrid w:val="0"/>
        <w:spacing w:line="6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利申请及其他知识产权事务费用：为完成本项目研究目标而申请专利的费用，以及该专利在项目实施周期内发生的维护费用，和办理其他知识产权事务发生的费用，如计算机软件著作权、集成电路布图设计权、临床批件、新药证书等。</w:t>
      </w:r>
    </w:p>
    <w:p w14:paraId="575BA675">
      <w:pPr>
        <w:keepNext w:val="0"/>
        <w:keepLines w:val="0"/>
        <w:pageBreakBefore w:val="0"/>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劳务性费用</w:t>
      </w:r>
    </w:p>
    <w:p w14:paraId="23C3B724">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编制劳务费预算应注意：</w:t>
      </w:r>
    </w:p>
    <w:p w14:paraId="2298ECC9">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劳务费预算不设比例限制，应根据科研人员以及相关人员参与项目的全时工作时间、承担的任务等因素据实编制并进行说明。</w:t>
      </w:r>
    </w:p>
    <w:p w14:paraId="7BA3BDA3">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单位应有健全的劳务费管理办法，对访问学者、项目聘用研究人员应有细化的管理要求。在单位的相关管理规定中应明确访问学者的资格认定、审批或备案程序、归口管理部门及公开公示等内容，并制定岗位设立、工作协议、日常管理、发放标准等方面的具体规定。</w:t>
      </w:r>
    </w:p>
    <w:p w14:paraId="44DFF2A9">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编列研究生、博士后等人员的劳务费，应综合考虑参与项目研究的人月数、本单位研究生、博士后的科研劳务费发放管理制度规定，并结合本地区和本领域科研单位的研究生、博士后平均发放水平据实测算。</w:t>
      </w:r>
    </w:p>
    <w:p w14:paraId="393C80E2">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编列访问学者劳务费用时，应对其承担研究任务的必要性、投入工作时间的合理性以及费用标准予以重点说明。访问学者的资格应符合承担单位制订的相关管理规定，并经承担单位审批或备案程序确认。</w:t>
      </w:r>
    </w:p>
    <w:p w14:paraId="1DEBF08F">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课题组成员不得以访问学者名义在项目下各课题中编列劳务费。</w:t>
      </w:r>
    </w:p>
    <w:p w14:paraId="5CF3B5AD">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列项目聘用研究人员劳务费时，应对其承担研究任务的必要性、投入工作时间的合理性等予以重点说明。项目聘用研究人员应当为承担单位通过劳务派遣方式或者签订劳动合同、聘用协议等方式为项目聘用的研究人员。</w:t>
      </w:r>
    </w:p>
    <w:p w14:paraId="18EBCFA4">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列项目聘用的科研辅助人员劳务费时，应对参与相关工作的必要性、投入的工作时间、工作量等进行测算说明。项目聘用的科研辅助人员包括：与项目科研工作相关的操作员、实验员等辅助工作人员；项目组因研究任务需要临时聘用人员，如科学考察、野外实验勘探等临时用工、农业季节性用工等；以及为项目组提供服务的科研助理、科研财务助理等。</w:t>
      </w:r>
    </w:p>
    <w:p w14:paraId="15023790">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承担单位为事业单位的，在编人员不得编列劳务费；承担单位为企业的，除为项目实施专门聘用的人员外，其他人员不得编列劳务费。</w:t>
      </w:r>
    </w:p>
    <w:p w14:paraId="5429520F">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聘用的研究人员及科研辅助人员劳务费开支标准，可结合其在项目研究中的工作情况，参照当地科学研究和技术服务业从业人员平均工资水平以及当地相应的社会保险补助编列，从业人员平均工资水平具体可参考国家统计局上一年度发布的《中国统计年鉴》中关于从事“科学研究和技术服务业”相关地区城镇单位人员平均工资统计数据，社会保险补助包括养老保险、医疗保险、失业保险、工伤保险、生育保险。</w:t>
      </w:r>
    </w:p>
    <w:p w14:paraId="04FC6D01">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劳务费的发放应符合本单位统一的薪酬体系规定，不得重复发放。</w:t>
      </w:r>
    </w:p>
    <w:p w14:paraId="00EDEC37">
      <w:pPr>
        <w:keepNext w:val="0"/>
        <w:keepLines w:val="0"/>
        <w:pageBreakBefore w:val="0"/>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专家咨询费</w:t>
      </w:r>
    </w:p>
    <w:p w14:paraId="719970CE">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专家咨询费：是指在项目实施过程中支付给临时聘请的咨询专家的费用。</w:t>
      </w:r>
    </w:p>
    <w:p w14:paraId="54B9B7DE">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咨询专家是指承担单位在项目实施过程中，临时聘请为项目研发活动提供咨询意见的专业人员。包括高级专业技术职称人员和其他专业人员。</w:t>
      </w:r>
    </w:p>
    <w:p w14:paraId="76080FFA">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专家咨询费应按照财政部关于中央财政科研项目专家咨询费管理的有关规定编列。</w:t>
      </w:r>
    </w:p>
    <w:p w14:paraId="5AEF4442">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专家咨询费的发放应当按照国家有关规定由单位代扣代缴个人所得税。编列专家咨询费预算时，可将代扣代缴的个人所得税编列在内。</w:t>
      </w:r>
    </w:p>
    <w:p w14:paraId="25FD9D26">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访问学者和项目聘用的研究人员应在劳务费中编列，不应在本科目中编列。</w:t>
      </w:r>
    </w:p>
    <w:p w14:paraId="0EDBD266">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专家咨询费不得支付给参与项目研究及其管理的相关人员。</w:t>
      </w:r>
    </w:p>
    <w:p w14:paraId="77DFE01F">
      <w:pPr>
        <w:keepNext w:val="0"/>
        <w:keepLines w:val="0"/>
        <w:pageBreakBefore w:val="0"/>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9.</w:t>
      </w:r>
      <w:r>
        <w:rPr>
          <w:rFonts w:hint="eastAsia" w:ascii="仿宋_GB2312" w:hAnsi="仿宋_GB2312" w:eastAsia="仿宋_GB2312" w:cs="仿宋_GB2312"/>
          <w:b/>
          <w:sz w:val="28"/>
          <w:szCs w:val="28"/>
        </w:rPr>
        <w:t>其他费用</w:t>
      </w:r>
    </w:p>
    <w:p w14:paraId="11B089BF">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编制其他支出预算时应该注意：</w:t>
      </w:r>
    </w:p>
    <w:p w14:paraId="624FD88E">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项目研究过程中必须发生但不包含在上述科目中的支出，如综合绩效评价审计费用、在农业、林业等领域发生的土地租赁费及青苗补偿费、在人口与健康领域发生的临床试验费等，可在其他支出中编列，应详细说明该支出与项目研究任务的相关性和必要性，并详细列示测算依据。</w:t>
      </w:r>
    </w:p>
    <w:p w14:paraId="7930CD5C">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对于列支的综合绩效评价审计费用，应本着经济合理的原则进行编制，不得列支财务咨询业务发生的费用。</w:t>
      </w:r>
    </w:p>
    <w:p w14:paraId="3A7DD76E">
      <w:pPr>
        <w:keepNext w:val="0"/>
        <w:keepLines w:val="0"/>
        <w:pageBreakBefore w:val="0"/>
        <w:numPr>
          <w:ilvl w:val="0"/>
          <w:numId w:val="0"/>
        </w:numPr>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kern w:val="2"/>
          <w:sz w:val="28"/>
          <w:szCs w:val="28"/>
          <w:lang w:val="en-US" w:eastAsia="zh-CN" w:bidi="ar-SA"/>
        </w:rPr>
        <w:t>（二）</w:t>
      </w:r>
      <w:r>
        <w:rPr>
          <w:rFonts w:hint="eastAsia" w:ascii="仿宋_GB2312" w:hAnsi="仿宋_GB2312" w:eastAsia="仿宋_GB2312" w:cs="仿宋_GB2312"/>
          <w:b/>
          <w:sz w:val="28"/>
          <w:szCs w:val="28"/>
        </w:rPr>
        <w:t>间接费用</w:t>
      </w:r>
    </w:p>
    <w:p w14:paraId="07CB7FE5">
      <w:pPr>
        <w:keepNext w:val="0"/>
        <w:keepLines w:val="0"/>
        <w:pageBreakBefore w:val="0"/>
        <w:kinsoku/>
        <w:wordWrap/>
        <w:overflowPunct/>
        <w:topLinePunct w:val="0"/>
        <w:autoSpaceDE/>
        <w:autoSpaceDN/>
        <w:bidi w:val="0"/>
        <w:adjustRightInd/>
        <w:snapToGrid w:val="0"/>
        <w:spacing w:line="600" w:lineRule="exact"/>
        <w:ind w:firstLine="560" w:firstLineChars="200"/>
        <w:jc w:val="left"/>
        <w:textAlignment w:val="auto"/>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间接费用实行总额控制，按照不超过项目直接费用扣除设备购置费后的一定比例核定。软件开发、软科学研究、基础研究类项目，间接费用比例不超过60%；其他项目间接费用比例不超过40%。</w:t>
      </w:r>
    </w:p>
    <w:p w14:paraId="1F50BE75">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2235DB2A">
      <w:pPr>
        <w:pStyle w:val="8"/>
        <w:keepNext w:val="0"/>
        <w:keepLines w:val="0"/>
        <w:pageBreakBefore w:val="0"/>
        <w:kinsoku/>
        <w:wordWrap/>
        <w:overflowPunct/>
        <w:topLinePunct w:val="0"/>
        <w:autoSpaceDE/>
        <w:autoSpaceDN/>
        <w:bidi w:val="0"/>
        <w:adjustRightInd/>
        <w:snapToGrid w:val="0"/>
        <w:spacing w:line="600" w:lineRule="exact"/>
        <w:textAlignment w:val="auto"/>
      </w:pPr>
    </w:p>
    <w:p w14:paraId="5E97B6A2">
      <w:pPr>
        <w:spacing w:line="520" w:lineRule="exact"/>
        <w:jc w:val="left"/>
        <w:rPr>
          <w:rFonts w:hint="eastAsia" w:ascii="仿宋" w:hAnsi="仿宋" w:eastAsia="仿宋"/>
          <w:b/>
          <w:bCs/>
          <w:szCs w:val="28"/>
          <w:lang w:eastAsia="zh-CN"/>
        </w:rPr>
      </w:pPr>
    </w:p>
    <w:p w14:paraId="5329F471">
      <w:pPr>
        <w:spacing w:line="520" w:lineRule="exact"/>
        <w:jc w:val="center"/>
        <w:rPr>
          <w:rFonts w:hint="eastAsia" w:ascii="仿宋" w:hAnsi="仿宋" w:eastAsia="仿宋"/>
          <w:szCs w:val="28"/>
        </w:rPr>
      </w:pPr>
    </w:p>
    <w:p w14:paraId="58237DBF">
      <w:pPr>
        <w:spacing w:before="100" w:after="100" w:line="0" w:lineRule="atLeast"/>
        <w:jc w:val="left"/>
        <w:rPr>
          <w:rFonts w:ascii="黑体" w:eastAsia="黑体"/>
          <w:sz w:val="21"/>
          <w:szCs w:val="21"/>
        </w:rPr>
      </w:pPr>
    </w:p>
    <w:sectPr>
      <w:footerReference r:id="rId6" w:type="default"/>
      <w:pgSz w:w="11906" w:h="16838"/>
      <w:pgMar w:top="1814" w:right="1474" w:bottom="1361" w:left="1474" w:header="851" w:footer="992" w:gutter="0"/>
      <w:pgNumType w:fmt="decimal"/>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鼎大标宋简">
    <w:altName w:val="宋体"/>
    <w:panose1 w:val="00000000000000000000"/>
    <w:charset w:val="00"/>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F2B3">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4AF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A46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9ABB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49ABB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145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D43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EDD43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YzljMGRjNzVhMjVlMzZiZGJlMThlMzExNzNiMGUifQ=="/>
  </w:docVars>
  <w:rsids>
    <w:rsidRoot w:val="00A233F3"/>
    <w:rsid w:val="00000D7D"/>
    <w:rsid w:val="000063D4"/>
    <w:rsid w:val="000310B0"/>
    <w:rsid w:val="00042CF1"/>
    <w:rsid w:val="000456AC"/>
    <w:rsid w:val="0005117C"/>
    <w:rsid w:val="00052000"/>
    <w:rsid w:val="00053471"/>
    <w:rsid w:val="00053717"/>
    <w:rsid w:val="00053CE9"/>
    <w:rsid w:val="0005641D"/>
    <w:rsid w:val="00061218"/>
    <w:rsid w:val="00080688"/>
    <w:rsid w:val="00081B63"/>
    <w:rsid w:val="00086AC1"/>
    <w:rsid w:val="000933A2"/>
    <w:rsid w:val="000A0E69"/>
    <w:rsid w:val="000A2D3A"/>
    <w:rsid w:val="000A748D"/>
    <w:rsid w:val="000C544B"/>
    <w:rsid w:val="000D1BA6"/>
    <w:rsid w:val="000E2F9A"/>
    <w:rsid w:val="000F092E"/>
    <w:rsid w:val="000F6A0B"/>
    <w:rsid w:val="00100051"/>
    <w:rsid w:val="00105C6F"/>
    <w:rsid w:val="001125BD"/>
    <w:rsid w:val="00126382"/>
    <w:rsid w:val="001267A5"/>
    <w:rsid w:val="00131628"/>
    <w:rsid w:val="00131634"/>
    <w:rsid w:val="00141689"/>
    <w:rsid w:val="00141ADD"/>
    <w:rsid w:val="00147B0F"/>
    <w:rsid w:val="001649F3"/>
    <w:rsid w:val="0017549B"/>
    <w:rsid w:val="00181C37"/>
    <w:rsid w:val="00190367"/>
    <w:rsid w:val="001C16D0"/>
    <w:rsid w:val="001C1B29"/>
    <w:rsid w:val="001C2600"/>
    <w:rsid w:val="001D13F7"/>
    <w:rsid w:val="001D4CA1"/>
    <w:rsid w:val="001D7193"/>
    <w:rsid w:val="001E02B5"/>
    <w:rsid w:val="001E25E9"/>
    <w:rsid w:val="001E49B4"/>
    <w:rsid w:val="001E5B34"/>
    <w:rsid w:val="001F115A"/>
    <w:rsid w:val="001F7CCE"/>
    <w:rsid w:val="002115EC"/>
    <w:rsid w:val="002250E1"/>
    <w:rsid w:val="00227A75"/>
    <w:rsid w:val="00230BC5"/>
    <w:rsid w:val="00231A2B"/>
    <w:rsid w:val="0023208D"/>
    <w:rsid w:val="002420DF"/>
    <w:rsid w:val="00264F20"/>
    <w:rsid w:val="00265244"/>
    <w:rsid w:val="002671C4"/>
    <w:rsid w:val="002677B2"/>
    <w:rsid w:val="002747AB"/>
    <w:rsid w:val="00290F29"/>
    <w:rsid w:val="002923DD"/>
    <w:rsid w:val="00295D43"/>
    <w:rsid w:val="002A6878"/>
    <w:rsid w:val="002A7FFE"/>
    <w:rsid w:val="002B0154"/>
    <w:rsid w:val="002B39B1"/>
    <w:rsid w:val="002B7E8F"/>
    <w:rsid w:val="002C29DB"/>
    <w:rsid w:val="002D41D9"/>
    <w:rsid w:val="002E1A88"/>
    <w:rsid w:val="002E2778"/>
    <w:rsid w:val="002F0B5F"/>
    <w:rsid w:val="003019A0"/>
    <w:rsid w:val="0030628D"/>
    <w:rsid w:val="00313347"/>
    <w:rsid w:val="00325EB4"/>
    <w:rsid w:val="00344D46"/>
    <w:rsid w:val="00345126"/>
    <w:rsid w:val="00354C3D"/>
    <w:rsid w:val="00357B42"/>
    <w:rsid w:val="0036328B"/>
    <w:rsid w:val="00363393"/>
    <w:rsid w:val="0036370A"/>
    <w:rsid w:val="00387DB5"/>
    <w:rsid w:val="00390901"/>
    <w:rsid w:val="00391183"/>
    <w:rsid w:val="0039404E"/>
    <w:rsid w:val="00394CEA"/>
    <w:rsid w:val="003953DB"/>
    <w:rsid w:val="0039736C"/>
    <w:rsid w:val="003A1549"/>
    <w:rsid w:val="003A2FA2"/>
    <w:rsid w:val="003B5863"/>
    <w:rsid w:val="003C389F"/>
    <w:rsid w:val="003D3677"/>
    <w:rsid w:val="003D4D6C"/>
    <w:rsid w:val="003D7193"/>
    <w:rsid w:val="003E5EB1"/>
    <w:rsid w:val="003F5D7E"/>
    <w:rsid w:val="00414FE8"/>
    <w:rsid w:val="00425DC7"/>
    <w:rsid w:val="00442735"/>
    <w:rsid w:val="00444485"/>
    <w:rsid w:val="0045226A"/>
    <w:rsid w:val="00453894"/>
    <w:rsid w:val="00457CD5"/>
    <w:rsid w:val="0046176A"/>
    <w:rsid w:val="00462500"/>
    <w:rsid w:val="00462B88"/>
    <w:rsid w:val="00467D4C"/>
    <w:rsid w:val="00486770"/>
    <w:rsid w:val="00486ED1"/>
    <w:rsid w:val="004A01C5"/>
    <w:rsid w:val="004A0E72"/>
    <w:rsid w:val="004B69D2"/>
    <w:rsid w:val="004C218D"/>
    <w:rsid w:val="004C5C8D"/>
    <w:rsid w:val="004C6206"/>
    <w:rsid w:val="004C7867"/>
    <w:rsid w:val="004D1438"/>
    <w:rsid w:val="004D7772"/>
    <w:rsid w:val="004E3128"/>
    <w:rsid w:val="004E6FC1"/>
    <w:rsid w:val="004F1056"/>
    <w:rsid w:val="00501BE3"/>
    <w:rsid w:val="0050430A"/>
    <w:rsid w:val="00507DF3"/>
    <w:rsid w:val="00517822"/>
    <w:rsid w:val="00521177"/>
    <w:rsid w:val="0052195B"/>
    <w:rsid w:val="0052592C"/>
    <w:rsid w:val="00555519"/>
    <w:rsid w:val="005568CB"/>
    <w:rsid w:val="0058066A"/>
    <w:rsid w:val="00581BB3"/>
    <w:rsid w:val="00582793"/>
    <w:rsid w:val="00593B9A"/>
    <w:rsid w:val="005A2CF3"/>
    <w:rsid w:val="005A4942"/>
    <w:rsid w:val="005A6CB0"/>
    <w:rsid w:val="005C2B03"/>
    <w:rsid w:val="005D129B"/>
    <w:rsid w:val="005D5A01"/>
    <w:rsid w:val="005D787A"/>
    <w:rsid w:val="005E1CBC"/>
    <w:rsid w:val="005E497D"/>
    <w:rsid w:val="00602DEA"/>
    <w:rsid w:val="006138DA"/>
    <w:rsid w:val="006158A2"/>
    <w:rsid w:val="00620316"/>
    <w:rsid w:val="00622029"/>
    <w:rsid w:val="00634BB2"/>
    <w:rsid w:val="006360A0"/>
    <w:rsid w:val="00636C30"/>
    <w:rsid w:val="00640273"/>
    <w:rsid w:val="00645ED6"/>
    <w:rsid w:val="0064768A"/>
    <w:rsid w:val="006542AE"/>
    <w:rsid w:val="00661A1C"/>
    <w:rsid w:val="00663F05"/>
    <w:rsid w:val="006759A0"/>
    <w:rsid w:val="006809D1"/>
    <w:rsid w:val="00684456"/>
    <w:rsid w:val="00684907"/>
    <w:rsid w:val="006969BE"/>
    <w:rsid w:val="006A3578"/>
    <w:rsid w:val="006A5608"/>
    <w:rsid w:val="006B216D"/>
    <w:rsid w:val="006B611B"/>
    <w:rsid w:val="006C1BB0"/>
    <w:rsid w:val="006C584F"/>
    <w:rsid w:val="006C6041"/>
    <w:rsid w:val="006C609E"/>
    <w:rsid w:val="006D03EC"/>
    <w:rsid w:val="006E0F53"/>
    <w:rsid w:val="006E150B"/>
    <w:rsid w:val="006E55DC"/>
    <w:rsid w:val="006F47B3"/>
    <w:rsid w:val="00705D7A"/>
    <w:rsid w:val="00707C48"/>
    <w:rsid w:val="00711896"/>
    <w:rsid w:val="00711D9A"/>
    <w:rsid w:val="0071315E"/>
    <w:rsid w:val="00715736"/>
    <w:rsid w:val="00723331"/>
    <w:rsid w:val="007253C4"/>
    <w:rsid w:val="00725921"/>
    <w:rsid w:val="007354E8"/>
    <w:rsid w:val="00737C1E"/>
    <w:rsid w:val="00745B5D"/>
    <w:rsid w:val="00755E39"/>
    <w:rsid w:val="00766A5E"/>
    <w:rsid w:val="00766BD9"/>
    <w:rsid w:val="0076762C"/>
    <w:rsid w:val="00770015"/>
    <w:rsid w:val="00772993"/>
    <w:rsid w:val="0077321D"/>
    <w:rsid w:val="00775220"/>
    <w:rsid w:val="00775A05"/>
    <w:rsid w:val="007921F3"/>
    <w:rsid w:val="007A347C"/>
    <w:rsid w:val="007B353A"/>
    <w:rsid w:val="007B7D45"/>
    <w:rsid w:val="007C0471"/>
    <w:rsid w:val="007C45F1"/>
    <w:rsid w:val="007E5265"/>
    <w:rsid w:val="007F0E8D"/>
    <w:rsid w:val="007F7045"/>
    <w:rsid w:val="008032E0"/>
    <w:rsid w:val="00811A72"/>
    <w:rsid w:val="00821570"/>
    <w:rsid w:val="008215A6"/>
    <w:rsid w:val="00834503"/>
    <w:rsid w:val="00835D83"/>
    <w:rsid w:val="008370E2"/>
    <w:rsid w:val="0084387D"/>
    <w:rsid w:val="008477F5"/>
    <w:rsid w:val="0084786D"/>
    <w:rsid w:val="00852149"/>
    <w:rsid w:val="00853BE9"/>
    <w:rsid w:val="00855FE9"/>
    <w:rsid w:val="008564C3"/>
    <w:rsid w:val="00856C30"/>
    <w:rsid w:val="00860AC0"/>
    <w:rsid w:val="00863BB5"/>
    <w:rsid w:val="0087251D"/>
    <w:rsid w:val="008765EF"/>
    <w:rsid w:val="00890B03"/>
    <w:rsid w:val="008A02BF"/>
    <w:rsid w:val="008B2E95"/>
    <w:rsid w:val="008B63CD"/>
    <w:rsid w:val="008D43F2"/>
    <w:rsid w:val="008D75FB"/>
    <w:rsid w:val="008E41FC"/>
    <w:rsid w:val="008F2AEF"/>
    <w:rsid w:val="008F53D5"/>
    <w:rsid w:val="00902027"/>
    <w:rsid w:val="00902096"/>
    <w:rsid w:val="00903B6E"/>
    <w:rsid w:val="009156FF"/>
    <w:rsid w:val="00915F9D"/>
    <w:rsid w:val="00933F06"/>
    <w:rsid w:val="009420A2"/>
    <w:rsid w:val="00945CDA"/>
    <w:rsid w:val="00945D92"/>
    <w:rsid w:val="00947295"/>
    <w:rsid w:val="00960603"/>
    <w:rsid w:val="009854DA"/>
    <w:rsid w:val="00991050"/>
    <w:rsid w:val="009935FE"/>
    <w:rsid w:val="009C5FBC"/>
    <w:rsid w:val="009C7B69"/>
    <w:rsid w:val="009D3968"/>
    <w:rsid w:val="009D75B4"/>
    <w:rsid w:val="009E2D83"/>
    <w:rsid w:val="00A00F3D"/>
    <w:rsid w:val="00A05102"/>
    <w:rsid w:val="00A07E61"/>
    <w:rsid w:val="00A1043C"/>
    <w:rsid w:val="00A12C98"/>
    <w:rsid w:val="00A13156"/>
    <w:rsid w:val="00A14A58"/>
    <w:rsid w:val="00A233F3"/>
    <w:rsid w:val="00A429FF"/>
    <w:rsid w:val="00A47033"/>
    <w:rsid w:val="00A502D1"/>
    <w:rsid w:val="00A5100D"/>
    <w:rsid w:val="00A5655F"/>
    <w:rsid w:val="00A67102"/>
    <w:rsid w:val="00A72360"/>
    <w:rsid w:val="00A73AA1"/>
    <w:rsid w:val="00A764FC"/>
    <w:rsid w:val="00A77303"/>
    <w:rsid w:val="00A842B5"/>
    <w:rsid w:val="00A91B6B"/>
    <w:rsid w:val="00AA340C"/>
    <w:rsid w:val="00AB5401"/>
    <w:rsid w:val="00AC5A50"/>
    <w:rsid w:val="00AD3DCE"/>
    <w:rsid w:val="00AD62D5"/>
    <w:rsid w:val="00AD63EB"/>
    <w:rsid w:val="00AF4736"/>
    <w:rsid w:val="00B030A1"/>
    <w:rsid w:val="00B0549F"/>
    <w:rsid w:val="00B0787B"/>
    <w:rsid w:val="00B1210E"/>
    <w:rsid w:val="00B16F12"/>
    <w:rsid w:val="00B2784C"/>
    <w:rsid w:val="00B376C5"/>
    <w:rsid w:val="00B664C8"/>
    <w:rsid w:val="00B66F16"/>
    <w:rsid w:val="00B70184"/>
    <w:rsid w:val="00B76870"/>
    <w:rsid w:val="00B82020"/>
    <w:rsid w:val="00B84325"/>
    <w:rsid w:val="00B913A3"/>
    <w:rsid w:val="00B97BCA"/>
    <w:rsid w:val="00BA7586"/>
    <w:rsid w:val="00BC132B"/>
    <w:rsid w:val="00BD0953"/>
    <w:rsid w:val="00BD6BD3"/>
    <w:rsid w:val="00BE075D"/>
    <w:rsid w:val="00BE4C59"/>
    <w:rsid w:val="00BF7F8C"/>
    <w:rsid w:val="00C14926"/>
    <w:rsid w:val="00C170A7"/>
    <w:rsid w:val="00C206EE"/>
    <w:rsid w:val="00C338CA"/>
    <w:rsid w:val="00C45F4F"/>
    <w:rsid w:val="00C5432A"/>
    <w:rsid w:val="00C643C3"/>
    <w:rsid w:val="00C655D1"/>
    <w:rsid w:val="00C95E55"/>
    <w:rsid w:val="00CA19F8"/>
    <w:rsid w:val="00CA4471"/>
    <w:rsid w:val="00CA4C55"/>
    <w:rsid w:val="00CA5185"/>
    <w:rsid w:val="00CA570C"/>
    <w:rsid w:val="00CB072D"/>
    <w:rsid w:val="00CB27D2"/>
    <w:rsid w:val="00CB684D"/>
    <w:rsid w:val="00CE15AF"/>
    <w:rsid w:val="00CE6422"/>
    <w:rsid w:val="00CE6D6C"/>
    <w:rsid w:val="00D00213"/>
    <w:rsid w:val="00D0482D"/>
    <w:rsid w:val="00D133D1"/>
    <w:rsid w:val="00D23D26"/>
    <w:rsid w:val="00D318B8"/>
    <w:rsid w:val="00D36638"/>
    <w:rsid w:val="00D37FAB"/>
    <w:rsid w:val="00D4139E"/>
    <w:rsid w:val="00D4448F"/>
    <w:rsid w:val="00D46E8B"/>
    <w:rsid w:val="00D550FA"/>
    <w:rsid w:val="00D63A8A"/>
    <w:rsid w:val="00D73BAF"/>
    <w:rsid w:val="00D84E10"/>
    <w:rsid w:val="00D91B40"/>
    <w:rsid w:val="00D9536E"/>
    <w:rsid w:val="00DA6619"/>
    <w:rsid w:val="00DB1B93"/>
    <w:rsid w:val="00DE2C7E"/>
    <w:rsid w:val="00DE724B"/>
    <w:rsid w:val="00DF5A17"/>
    <w:rsid w:val="00E01AE5"/>
    <w:rsid w:val="00E07C01"/>
    <w:rsid w:val="00E13C98"/>
    <w:rsid w:val="00E309DD"/>
    <w:rsid w:val="00E45284"/>
    <w:rsid w:val="00E507B5"/>
    <w:rsid w:val="00E51A87"/>
    <w:rsid w:val="00E532C9"/>
    <w:rsid w:val="00E544D3"/>
    <w:rsid w:val="00E56C0B"/>
    <w:rsid w:val="00E60B5D"/>
    <w:rsid w:val="00E64ECC"/>
    <w:rsid w:val="00E65241"/>
    <w:rsid w:val="00E658BF"/>
    <w:rsid w:val="00E65D46"/>
    <w:rsid w:val="00E9597C"/>
    <w:rsid w:val="00EA4CA7"/>
    <w:rsid w:val="00EA4F21"/>
    <w:rsid w:val="00EB45AB"/>
    <w:rsid w:val="00EB51D7"/>
    <w:rsid w:val="00EB5401"/>
    <w:rsid w:val="00EB74F4"/>
    <w:rsid w:val="00EC15A9"/>
    <w:rsid w:val="00EC38AC"/>
    <w:rsid w:val="00EC6135"/>
    <w:rsid w:val="00EC7380"/>
    <w:rsid w:val="00ED6502"/>
    <w:rsid w:val="00ED72BA"/>
    <w:rsid w:val="00EF7271"/>
    <w:rsid w:val="00EF7D1B"/>
    <w:rsid w:val="00F001BD"/>
    <w:rsid w:val="00F00FBF"/>
    <w:rsid w:val="00F013BB"/>
    <w:rsid w:val="00F07846"/>
    <w:rsid w:val="00F129F3"/>
    <w:rsid w:val="00F13EBA"/>
    <w:rsid w:val="00F2274F"/>
    <w:rsid w:val="00F23CC1"/>
    <w:rsid w:val="00F25600"/>
    <w:rsid w:val="00F30D7E"/>
    <w:rsid w:val="00F3762A"/>
    <w:rsid w:val="00F5327B"/>
    <w:rsid w:val="00F54B99"/>
    <w:rsid w:val="00F747B9"/>
    <w:rsid w:val="00F810F5"/>
    <w:rsid w:val="00F85B2C"/>
    <w:rsid w:val="00F87238"/>
    <w:rsid w:val="00FA1014"/>
    <w:rsid w:val="00FA57D7"/>
    <w:rsid w:val="00FA5CB6"/>
    <w:rsid w:val="00FA6845"/>
    <w:rsid w:val="00FB6B87"/>
    <w:rsid w:val="00FB6F1D"/>
    <w:rsid w:val="00FB7FB7"/>
    <w:rsid w:val="00FC265D"/>
    <w:rsid w:val="00FC28B9"/>
    <w:rsid w:val="00FC469C"/>
    <w:rsid w:val="00FD213E"/>
    <w:rsid w:val="00FD24F3"/>
    <w:rsid w:val="00FE41AC"/>
    <w:rsid w:val="00FE59AD"/>
    <w:rsid w:val="00FF3B93"/>
    <w:rsid w:val="00FF5B49"/>
    <w:rsid w:val="0182157D"/>
    <w:rsid w:val="0289407B"/>
    <w:rsid w:val="05E41A4E"/>
    <w:rsid w:val="05FE7659"/>
    <w:rsid w:val="07D315D8"/>
    <w:rsid w:val="0B5A4560"/>
    <w:rsid w:val="0E9B2EC6"/>
    <w:rsid w:val="11764C1C"/>
    <w:rsid w:val="121D5753"/>
    <w:rsid w:val="17A821AF"/>
    <w:rsid w:val="1C64785B"/>
    <w:rsid w:val="1E9601BD"/>
    <w:rsid w:val="24050E23"/>
    <w:rsid w:val="2AB24218"/>
    <w:rsid w:val="2E9428C6"/>
    <w:rsid w:val="38C704C7"/>
    <w:rsid w:val="3CAA62DB"/>
    <w:rsid w:val="3CAE37A1"/>
    <w:rsid w:val="3FA37500"/>
    <w:rsid w:val="404276DA"/>
    <w:rsid w:val="4320516C"/>
    <w:rsid w:val="43BC2100"/>
    <w:rsid w:val="55764314"/>
    <w:rsid w:val="570F757A"/>
    <w:rsid w:val="65BC2C1C"/>
    <w:rsid w:val="6F40280B"/>
    <w:rsid w:val="71C94912"/>
    <w:rsid w:val="75C75711"/>
    <w:rsid w:val="77270C09"/>
    <w:rsid w:val="78BE09D4"/>
    <w:rsid w:val="7E4A282F"/>
    <w:rsid w:val="7FF6009E"/>
    <w:rsid w:val="D6F31241"/>
    <w:rsid w:val="FD7ED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spacing w:line="270" w:lineRule="exact"/>
      <w:outlineLvl w:val="0"/>
    </w:pPr>
    <w:rPr>
      <w:rFonts w:ascii="宋体" w:hAnsi="宋体"/>
      <w:b/>
      <w:bCs/>
      <w:color w:val="FF0000"/>
      <w:sz w:val="21"/>
      <w:szCs w:val="21"/>
    </w:rPr>
  </w:style>
  <w:style w:type="paragraph" w:styleId="3">
    <w:name w:val="heading 2"/>
    <w:basedOn w:val="1"/>
    <w:next w:val="1"/>
    <w:link w:val="29"/>
    <w:qFormat/>
    <w:uiPriority w:val="0"/>
    <w:pPr>
      <w:keepNext/>
      <w:keepLines/>
      <w:spacing w:before="260" w:after="260" w:line="416" w:lineRule="auto"/>
      <w:outlineLvl w:val="1"/>
    </w:pPr>
    <w:rPr>
      <w:rFonts w:ascii="Cambria" w:hAnsi="Cambria" w:eastAsia="宋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6">
    <w:name w:val="Document Map"/>
    <w:basedOn w:val="1"/>
    <w:semiHidden/>
    <w:qFormat/>
    <w:uiPriority w:val="0"/>
    <w:pPr>
      <w:shd w:val="clear" w:color="auto" w:fill="000080"/>
    </w:pPr>
  </w:style>
  <w:style w:type="paragraph" w:styleId="7">
    <w:name w:val="annotation text"/>
    <w:basedOn w:val="1"/>
    <w:link w:val="24"/>
    <w:qFormat/>
    <w:uiPriority w:val="99"/>
    <w:pPr>
      <w:jc w:val="left"/>
    </w:pPr>
  </w:style>
  <w:style w:type="paragraph" w:styleId="8">
    <w:name w:val="Body Text Indent"/>
    <w:basedOn w:val="1"/>
    <w:link w:val="25"/>
    <w:qFormat/>
    <w:uiPriority w:val="0"/>
    <w:pPr>
      <w:spacing w:line="600" w:lineRule="exact"/>
      <w:ind w:firstLine="560" w:firstLineChars="200"/>
    </w:pPr>
  </w:style>
  <w:style w:type="paragraph" w:styleId="9">
    <w:name w:val="Plain Text"/>
    <w:basedOn w:val="1"/>
    <w:qFormat/>
    <w:uiPriority w:val="0"/>
    <w:rPr>
      <w:rFonts w:ascii="宋体" w:hAnsi="Courier New" w:eastAsia="宋体" w:cs="文鼎大标宋简"/>
      <w:sz w:val="21"/>
      <w:szCs w:val="21"/>
    </w:rPr>
  </w:style>
  <w:style w:type="paragraph" w:styleId="10">
    <w:name w:val="Balloon Text"/>
    <w:basedOn w:val="1"/>
    <w:semiHidden/>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9"/>
    <w:next w:val="9"/>
    <w:semiHidden/>
    <w:qFormat/>
    <w:uiPriority w:val="0"/>
    <w:rPr>
      <w:rFonts w:ascii="文鼎大标宋简" w:eastAsia="文鼎大标宋简"/>
      <w:spacing w:val="4"/>
      <w:sz w:val="36"/>
    </w:rPr>
  </w:style>
  <w:style w:type="paragraph" w:styleId="14">
    <w:name w:val="Normal (Web)"/>
    <w:basedOn w:val="1"/>
    <w:qFormat/>
    <w:uiPriority w:val="0"/>
    <w:rPr>
      <w:sz w:val="24"/>
    </w:rPr>
  </w:style>
  <w:style w:type="paragraph" w:styleId="15">
    <w:name w:val="Title"/>
    <w:basedOn w:val="1"/>
    <w:qFormat/>
    <w:uiPriority w:val="0"/>
    <w:pPr>
      <w:spacing w:before="240" w:after="60"/>
      <w:jc w:val="center"/>
      <w:outlineLvl w:val="0"/>
    </w:pPr>
    <w:rPr>
      <w:rFonts w:ascii="Arial" w:hAnsi="Arial" w:eastAsia="宋体" w:cs="Arial"/>
      <w:b/>
      <w:bCs/>
      <w:sz w:val="32"/>
      <w:szCs w:val="32"/>
    </w:rPr>
  </w:style>
  <w:style w:type="paragraph" w:styleId="16">
    <w:name w:val="annotation subject"/>
    <w:basedOn w:val="7"/>
    <w:next w:val="7"/>
    <w:semiHidden/>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page number"/>
    <w:basedOn w:val="19"/>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批注文字 字符"/>
    <w:link w:val="7"/>
    <w:qFormat/>
    <w:uiPriority w:val="99"/>
    <w:rPr>
      <w:rFonts w:eastAsia="仿宋_GB2312"/>
      <w:kern w:val="2"/>
      <w:sz w:val="28"/>
      <w:szCs w:val="24"/>
    </w:rPr>
  </w:style>
  <w:style w:type="character" w:customStyle="1" w:styleId="25">
    <w:name w:val="正文文本缩进 字符"/>
    <w:link w:val="8"/>
    <w:qFormat/>
    <w:uiPriority w:val="0"/>
    <w:rPr>
      <w:rFonts w:eastAsia="仿宋_GB2312"/>
      <w:kern w:val="2"/>
      <w:sz w:val="28"/>
      <w:szCs w:val="24"/>
    </w:rPr>
  </w:style>
  <w:style w:type="character" w:customStyle="1" w:styleId="26">
    <w:name w:val="style1"/>
    <w:basedOn w:val="19"/>
    <w:qFormat/>
    <w:uiPriority w:val="0"/>
  </w:style>
  <w:style w:type="character" w:customStyle="1" w:styleId="27">
    <w:name w:val="页眉 字符"/>
    <w:link w:val="12"/>
    <w:qFormat/>
    <w:uiPriority w:val="0"/>
    <w:rPr>
      <w:rFonts w:eastAsia="仿宋_GB2312"/>
      <w:kern w:val="2"/>
      <w:sz w:val="18"/>
      <w:szCs w:val="18"/>
      <w:lang w:val="en-US" w:eastAsia="zh-CN" w:bidi="ar-SA"/>
    </w:rPr>
  </w:style>
  <w:style w:type="character" w:customStyle="1" w:styleId="28">
    <w:name w:val="页脚 字符"/>
    <w:link w:val="11"/>
    <w:qFormat/>
    <w:locked/>
    <w:uiPriority w:val="99"/>
    <w:rPr>
      <w:rFonts w:eastAsia="仿宋_GB2312"/>
      <w:kern w:val="2"/>
      <w:sz w:val="18"/>
      <w:szCs w:val="18"/>
      <w:lang w:val="en-US" w:eastAsia="zh-CN" w:bidi="ar-SA"/>
    </w:rPr>
  </w:style>
  <w:style w:type="character" w:customStyle="1" w:styleId="29">
    <w:name w:val="标题 2 字符"/>
    <w:link w:val="3"/>
    <w:semiHidden/>
    <w:qFormat/>
    <w:uiPriority w:val="0"/>
    <w:rPr>
      <w:rFonts w:ascii="Cambria" w:hAnsi="Cambria" w:eastAsia="宋体" w:cs="Times New Roman"/>
      <w:b/>
      <w:bCs/>
      <w:kern w:val="2"/>
      <w:sz w:val="32"/>
      <w:szCs w:val="32"/>
    </w:rPr>
  </w:style>
  <w:style w:type="paragraph" w:customStyle="1" w:styleId="30">
    <w:name w:val="biaogeshangbiaoti"/>
    <w:basedOn w:val="1"/>
    <w:qFormat/>
    <w:uiPriority w:val="0"/>
    <w:pPr>
      <w:widowControl/>
      <w:spacing w:before="100" w:beforeAutospacing="1" w:after="100" w:afterAutospacing="1"/>
      <w:jc w:val="left"/>
    </w:pPr>
    <w:rPr>
      <w:rFonts w:ascii="黑体" w:hAnsi="宋体" w:eastAsia="黑体" w:cs="宋体"/>
      <w:b/>
      <w:bCs/>
      <w:kern w:val="0"/>
      <w:sz w:val="54"/>
      <w:szCs w:val="5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stn</Company>
  <Pages>17</Pages>
  <Words>6713</Words>
  <Characters>6758</Characters>
  <Lines>14</Lines>
  <Paragraphs>4</Paragraphs>
  <TotalTime>0</TotalTime>
  <ScaleCrop>false</ScaleCrop>
  <LinksUpToDate>false</LinksUpToDate>
  <CharactersWithSpaces>7075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2022-09-30T06:30:00Z</dcterms:created>
  <dc:creator>zhsy</dc:creator>
  <cp:lastModifiedBy>zanye</cp:lastModifiedBy>
  <cp:lastPrinted>2013-11-20T17:07:00Z</cp:lastPrinted>
  <dcterms:modified xsi:type="dcterms:W3CDTF">2025-09-18T06:51:09Z</dcterms:modified>
  <dc:title>上海市科学技术发展基金项目可行性方案</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CA556DD9FA0341A5AE0E0F4993E8E99C_13</vt:lpwstr>
  </property>
  <property fmtid="{D5CDD505-2E9C-101B-9397-08002B2CF9AE}" pid="4" name="KSOTemplateDocerSaveRecord">
    <vt:lpwstr>eyJoZGlkIjoiM2E0YzljMGRjNzVhMjVlMzZiZGJlMThlMzExNzNiMGUiLCJ1c2VySWQiOiIxMzA0MDY1MjQ0In0=</vt:lpwstr>
  </property>
</Properties>
</file>